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751" w:rsidRPr="00B43A4A"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val="en-US" w:eastAsia="zh-CN"/>
        </w:rPr>
      </w:pPr>
    </w:p>
    <w:p w:rsidR="00606751" w:rsidRPr="00B43A4A"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val="en-US" w:eastAsia="zh-CN"/>
        </w:rPr>
      </w:pPr>
      <w:r w:rsidRPr="00B43A4A">
        <w:rPr>
          <w:lang w:val="en-US" w:eastAsia="zh-CN"/>
        </w:rPr>
        <w:t xml:space="preserve">3GPP TSG RAN WG1 Meeting </w:t>
      </w:r>
      <w:r w:rsidR="00C639D9" w:rsidRPr="00B43A4A">
        <w:rPr>
          <w:lang w:val="en-US" w:eastAsia="zh-CN"/>
        </w:rPr>
        <w:t>#8</w:t>
      </w:r>
      <w:r w:rsidR="00445E68">
        <w:rPr>
          <w:lang w:val="en-US" w:eastAsia="zh-CN"/>
        </w:rPr>
        <w:t>6</w:t>
      </w:r>
      <w:r w:rsidR="00FA0D54">
        <w:rPr>
          <w:lang w:val="en-US" w:eastAsia="zh-CN"/>
        </w:rPr>
        <w:tab/>
      </w:r>
      <w:r w:rsidR="00EF2943" w:rsidRPr="00B43A4A">
        <w:rPr>
          <w:rFonts w:ascii="Times New Roman" w:hAnsi="Times New Roman"/>
          <w:lang w:val="en-US" w:eastAsia="zh-CN"/>
        </w:rPr>
        <w:tab/>
      </w:r>
      <w:r w:rsidRPr="00B43A4A">
        <w:rPr>
          <w:lang w:val="en-US" w:eastAsia="zh-CN"/>
        </w:rPr>
        <w:t>R1-</w:t>
      </w:r>
      <w:r w:rsidR="00A70358" w:rsidRPr="00B43A4A">
        <w:rPr>
          <w:lang w:val="en-US" w:eastAsia="zh-CN"/>
        </w:rPr>
        <w:t>16</w:t>
      </w:r>
      <w:r w:rsidR="00AD6CE0">
        <w:rPr>
          <w:lang w:val="en-US" w:eastAsia="zh-CN"/>
        </w:rPr>
        <w:t>7626</w:t>
      </w:r>
    </w:p>
    <w:p w:rsidR="00EF2943" w:rsidRPr="00B43A4A" w:rsidRDefault="00445E68"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t>Gothenburg, Sweden, 22</w:t>
      </w:r>
      <w:r w:rsidRPr="00445E68">
        <w:rPr>
          <w:vertAlign w:val="superscript"/>
        </w:rPr>
        <w:t>nd</w:t>
      </w:r>
      <w:r>
        <w:t xml:space="preserve"> – 26</w:t>
      </w:r>
      <w:r w:rsidRPr="00445E68">
        <w:rPr>
          <w:vertAlign w:val="superscript"/>
        </w:rPr>
        <w:t>th</w:t>
      </w:r>
      <w:r>
        <w:t xml:space="preserve"> August 2016</w:t>
      </w:r>
    </w:p>
    <w:p w:rsidR="00EF2943" w:rsidRPr="00B43A4A"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AD6CE0" w:rsidRPr="00B43A4A" w:rsidRDefault="00AD6CE0" w:rsidP="00AD6CE0">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Agenda Item:</w:t>
      </w:r>
      <w:r w:rsidRPr="00B43A4A">
        <w:rPr>
          <w:rFonts w:cs="Arial"/>
          <w:lang w:val="en-US"/>
        </w:rPr>
        <w:tab/>
      </w:r>
      <w:r>
        <w:rPr>
          <w:rFonts w:cs="Arial"/>
          <w:lang w:val="en-US" w:eastAsia="zh-CN"/>
        </w:rPr>
        <w:t>7.2.1.3</w:t>
      </w:r>
    </w:p>
    <w:p w:rsidR="00AD6CE0" w:rsidRPr="00B43A4A" w:rsidRDefault="00AD6CE0" w:rsidP="00AD6CE0">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 xml:space="preserve">Source: </w:t>
      </w:r>
      <w:r w:rsidRPr="00B43A4A">
        <w:rPr>
          <w:rFonts w:cs="Arial"/>
          <w:lang w:val="en-US"/>
        </w:rPr>
        <w:tab/>
        <w:t xml:space="preserve">Nokia, </w:t>
      </w:r>
      <w:r w:rsidRPr="00B43A4A">
        <w:rPr>
          <w:rFonts w:cs="Arial"/>
          <w:lang w:val="en-US" w:eastAsia="zh-CN"/>
        </w:rPr>
        <w:t>Alcatel-Lucent Shanghai Bell</w:t>
      </w:r>
    </w:p>
    <w:p w:rsidR="004F2133" w:rsidRDefault="00EF2943" w:rsidP="004F213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 xml:space="preserve">Title: </w:t>
      </w:r>
      <w:r w:rsidRPr="00B43A4A">
        <w:rPr>
          <w:rFonts w:cs="Arial"/>
          <w:lang w:val="en-US"/>
        </w:rPr>
        <w:tab/>
      </w:r>
      <w:r w:rsidR="00A61BD5">
        <w:rPr>
          <w:rFonts w:cs="Arial"/>
          <w:lang w:val="en-US"/>
        </w:rPr>
        <w:t xml:space="preserve">Remaining Issues on </w:t>
      </w:r>
      <w:r w:rsidR="00716787" w:rsidRPr="00B43A4A">
        <w:rPr>
          <w:rFonts w:cs="Arial"/>
          <w:lang w:val="en-US" w:eastAsia="zh-CN"/>
        </w:rPr>
        <w:t>Channel Access</w:t>
      </w:r>
      <w:r w:rsidR="00E55227" w:rsidRPr="00B43A4A">
        <w:rPr>
          <w:rFonts w:cs="Arial"/>
          <w:lang w:val="en-US" w:eastAsia="zh-CN"/>
        </w:rPr>
        <w:t xml:space="preserve"> for </w:t>
      </w:r>
      <w:r w:rsidR="00964842" w:rsidRPr="00B43A4A">
        <w:rPr>
          <w:rFonts w:cs="Arial"/>
          <w:lang w:val="en-US" w:eastAsia="zh-CN"/>
        </w:rPr>
        <w:t>LAA</w:t>
      </w:r>
      <w:r w:rsidR="00A70358" w:rsidRPr="00B43A4A">
        <w:rPr>
          <w:rFonts w:cs="Arial"/>
          <w:lang w:val="en-US" w:eastAsia="zh-CN"/>
        </w:rPr>
        <w:t xml:space="preserve"> UL</w:t>
      </w:r>
    </w:p>
    <w:p w:rsidR="00EF2943" w:rsidRPr="00B43A4A" w:rsidRDefault="00EF2943" w:rsidP="004F213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 xml:space="preserve">Document for: </w:t>
      </w:r>
      <w:r w:rsidRPr="00B43A4A">
        <w:rPr>
          <w:rFonts w:cs="Arial"/>
          <w:lang w:val="en-US"/>
        </w:rPr>
        <w:tab/>
      </w:r>
      <w:r w:rsidR="002D7B65" w:rsidRPr="00B43A4A">
        <w:rPr>
          <w:rFonts w:cs="Arial"/>
          <w:lang w:val="en-US"/>
        </w:rPr>
        <w:t>Discussion</w:t>
      </w:r>
      <w:r w:rsidR="00A70358" w:rsidRPr="00B43A4A">
        <w:rPr>
          <w:rFonts w:cs="Arial"/>
          <w:lang w:val="en-US" w:eastAsia="zh-CN"/>
        </w:rPr>
        <w:t xml:space="preserve"> and </w:t>
      </w:r>
      <w:r w:rsidRPr="00B43A4A">
        <w:rPr>
          <w:rFonts w:cs="Arial"/>
          <w:lang w:val="en-US" w:eastAsia="zh-CN"/>
        </w:rPr>
        <w:t>Decision</w:t>
      </w:r>
    </w:p>
    <w:p w:rsidR="00491EEE" w:rsidRPr="00B43A4A" w:rsidRDefault="00B209B5" w:rsidP="006D239D">
      <w:pPr>
        <w:pStyle w:val="Heading1"/>
        <w:rPr>
          <w:lang w:val="en-US"/>
        </w:rPr>
      </w:pPr>
      <w:bookmarkStart w:id="0" w:name="Source"/>
      <w:bookmarkEnd w:id="0"/>
      <w:r w:rsidRPr="00B43A4A">
        <w:rPr>
          <w:lang w:val="en-US"/>
        </w:rPr>
        <w:t>Introduction</w:t>
      </w:r>
    </w:p>
    <w:p w:rsidR="000A194C" w:rsidRPr="00A61BD5" w:rsidRDefault="00A61BD5" w:rsidP="00A61BD5">
      <w:pPr>
        <w:ind w:right="1035"/>
        <w:jc w:val="both"/>
        <w:rPr>
          <w:i/>
        </w:rPr>
      </w:pPr>
      <w:bookmarkStart w:id="1" w:name="_Ref410049002"/>
      <w:bookmarkStart w:id="2" w:name="_Ref410045574"/>
      <w:r>
        <w:rPr>
          <w:lang w:eastAsia="zh-CN"/>
        </w:rPr>
        <w:t xml:space="preserve">For the Rel-14 eLAA work item </w:t>
      </w:r>
      <w:r w:rsidR="007E6159" w:rsidRPr="00B43A4A">
        <w:rPr>
          <w:bCs/>
        </w:rPr>
        <w:fldChar w:fldCharType="begin"/>
      </w:r>
      <w:r w:rsidRPr="00B43A4A">
        <w:rPr>
          <w:bCs/>
        </w:rPr>
        <w:instrText xml:space="preserve"> REF _Ref441989483 \r \h </w:instrText>
      </w:r>
      <w:r w:rsidR="007E6159" w:rsidRPr="00B43A4A">
        <w:rPr>
          <w:bCs/>
        </w:rPr>
      </w:r>
      <w:r w:rsidR="007E6159" w:rsidRPr="00B43A4A">
        <w:rPr>
          <w:bCs/>
        </w:rPr>
        <w:fldChar w:fldCharType="separate"/>
      </w:r>
      <w:r w:rsidRPr="00B43A4A">
        <w:rPr>
          <w:bCs/>
        </w:rPr>
        <w:t>[1]</w:t>
      </w:r>
      <w:r w:rsidR="007E6159" w:rsidRPr="00B43A4A">
        <w:rPr>
          <w:bCs/>
        </w:rPr>
        <w:fldChar w:fldCharType="end"/>
      </w:r>
      <w:r>
        <w:rPr>
          <w:bCs/>
        </w:rPr>
        <w:t>,</w:t>
      </w:r>
      <w:r w:rsidRPr="00B43A4A">
        <w:rPr>
          <w:bCs/>
        </w:rPr>
        <w:t xml:space="preserve"> </w:t>
      </w:r>
      <w:r w:rsidR="00683E8A">
        <w:rPr>
          <w:bCs/>
        </w:rPr>
        <w:t xml:space="preserve">many important decisions had been made </w:t>
      </w:r>
      <w:r>
        <w:rPr>
          <w:bCs/>
        </w:rPr>
        <w:t xml:space="preserve">on channel access for UL, </w:t>
      </w:r>
      <w:r w:rsidR="00683E8A">
        <w:rPr>
          <w:bCs/>
        </w:rPr>
        <w:t>but there are still some remaining issues. In this contribution, we will discuss these issues</w:t>
      </w:r>
      <w:r>
        <w:rPr>
          <w:bCs/>
        </w:rPr>
        <w:t xml:space="preserve"> and present our views</w:t>
      </w:r>
      <w:r w:rsidR="00683E8A">
        <w:rPr>
          <w:bCs/>
        </w:rPr>
        <w:t>.</w:t>
      </w:r>
    </w:p>
    <w:p w:rsidR="0010070F" w:rsidRPr="00B43A4A" w:rsidRDefault="00706D88" w:rsidP="00075414">
      <w:pPr>
        <w:pStyle w:val="Heading1"/>
        <w:rPr>
          <w:lang w:val="en-US"/>
        </w:rPr>
      </w:pPr>
      <w:r>
        <w:rPr>
          <w:lang w:val="en-US"/>
        </w:rPr>
        <w:t>Frame Structure Signaling on C-PDCCH</w:t>
      </w:r>
    </w:p>
    <w:p w:rsidR="001604F9" w:rsidRDefault="001604F9" w:rsidP="004E65FE">
      <w:pPr>
        <w:spacing w:before="60" w:after="60"/>
        <w:jc w:val="both"/>
        <w:rPr>
          <w:lang w:eastAsia="zh-CN"/>
        </w:rPr>
      </w:pPr>
    </w:p>
    <w:p w:rsidR="00706D88" w:rsidRPr="008A4B16" w:rsidRDefault="00706D88" w:rsidP="00706D88">
      <w:pPr>
        <w:overflowPunct/>
        <w:autoSpaceDE/>
        <w:autoSpaceDN/>
        <w:adjustRightInd/>
        <w:spacing w:after="0"/>
        <w:jc w:val="both"/>
        <w:textAlignment w:val="auto"/>
        <w:rPr>
          <w:rFonts w:eastAsia="MS Mincho"/>
          <w:lang w:eastAsia="ja-JP"/>
        </w:rPr>
      </w:pPr>
      <w:r w:rsidRPr="001E5981">
        <w:rPr>
          <w:rFonts w:eastAsia="MS Mincho"/>
          <w:lang w:eastAsia="ja-JP"/>
        </w:rPr>
        <w:t>Rel-13 LAA supports c</w:t>
      </w:r>
      <w:r w:rsidRPr="0016316A">
        <w:rPr>
          <w:rFonts w:eastAsia="MS Mincho"/>
          <w:lang w:eastAsia="ja-JP"/>
        </w:rPr>
        <w:t>ommon signaling to indicate t</w:t>
      </w:r>
      <w:r w:rsidRPr="00A51522">
        <w:rPr>
          <w:rFonts w:eastAsia="MS Mincho"/>
          <w:lang w:eastAsia="ja-JP"/>
        </w:rPr>
        <w:t>he type (normal or DwPTS-like) of the current and the next subframe. DCI format 1C i</w:t>
      </w:r>
      <w:r w:rsidRPr="006044BE">
        <w:rPr>
          <w:rFonts w:eastAsia="MS Mincho"/>
          <w:lang w:eastAsia="ja-JP"/>
        </w:rPr>
        <w:t xml:space="preserve">s used for common signaling and the indication </w:t>
      </w:r>
      <w:r w:rsidRPr="00B329EB">
        <w:rPr>
          <w:rFonts w:eastAsia="MS Mincho"/>
          <w:lang w:eastAsia="ja-JP"/>
        </w:rPr>
        <w:t>defined for Rel-13 applies 4</w:t>
      </w:r>
      <w:r>
        <w:rPr>
          <w:rFonts w:eastAsia="MS Mincho"/>
          <w:lang w:eastAsia="ja-JP"/>
        </w:rPr>
        <w:t>-</w:t>
      </w:r>
      <w:r w:rsidRPr="00B329EB">
        <w:rPr>
          <w:rFonts w:eastAsia="MS Mincho"/>
          <w:lang w:eastAsia="ja-JP"/>
        </w:rPr>
        <w:t xml:space="preserve">bit payload. Hence, there are 11 bits available for future use (such as </w:t>
      </w:r>
      <w:r>
        <w:rPr>
          <w:rFonts w:eastAsia="MS Mincho"/>
          <w:lang w:eastAsia="ja-JP"/>
        </w:rPr>
        <w:t xml:space="preserve">indication of </w:t>
      </w:r>
      <w:r w:rsidRPr="00B329EB">
        <w:rPr>
          <w:rFonts w:eastAsia="MS Mincho"/>
          <w:lang w:eastAsia="ja-JP"/>
        </w:rPr>
        <w:t>UL</w:t>
      </w:r>
      <w:r>
        <w:rPr>
          <w:rFonts w:eastAsia="MS Mincho"/>
          <w:lang w:eastAsia="ja-JP"/>
        </w:rPr>
        <w:t xml:space="preserve"> subframes</w:t>
      </w:r>
      <w:r w:rsidRPr="00B329EB">
        <w:rPr>
          <w:rFonts w:eastAsia="MS Mincho"/>
          <w:lang w:eastAsia="ja-JP"/>
        </w:rPr>
        <w:t>) when operating with 20 MHz carrier bandwidth</w:t>
      </w:r>
      <w:r>
        <w:rPr>
          <w:rFonts w:eastAsia="MS Mincho"/>
          <w:lang w:eastAsia="ja-JP"/>
        </w:rPr>
        <w:t xml:space="preserve"> and 9 bits in the 10 MHz case, respectively</w:t>
      </w:r>
      <w:r w:rsidRPr="00B329EB">
        <w:rPr>
          <w:rFonts w:eastAsia="MS Mincho"/>
          <w:lang w:eastAsia="ja-JP"/>
        </w:rPr>
        <w:t xml:space="preserve">. In this section we consider indication of UL Tx burst by </w:t>
      </w:r>
      <w:r>
        <w:rPr>
          <w:rFonts w:eastAsia="MS Mincho"/>
          <w:lang w:eastAsia="ja-JP"/>
        </w:rPr>
        <w:t xml:space="preserve">using some of </w:t>
      </w:r>
      <w:r w:rsidRPr="008A4B16">
        <w:rPr>
          <w:rFonts w:eastAsia="MS Mincho"/>
          <w:lang w:eastAsia="ja-JP"/>
        </w:rPr>
        <w:t xml:space="preserve">the available bits in the common DCI. </w:t>
      </w:r>
    </w:p>
    <w:p w:rsidR="00706D88" w:rsidRPr="008A4B16" w:rsidRDefault="00706D88" w:rsidP="00706D88">
      <w:pPr>
        <w:overflowPunct/>
        <w:autoSpaceDE/>
        <w:autoSpaceDN/>
        <w:adjustRightInd/>
        <w:spacing w:after="0"/>
        <w:jc w:val="both"/>
        <w:textAlignment w:val="auto"/>
        <w:rPr>
          <w:rFonts w:eastAsia="MS Mincho"/>
          <w:lang w:eastAsia="ja-JP"/>
        </w:rPr>
      </w:pPr>
    </w:p>
    <w:p w:rsidR="00706D88" w:rsidRPr="00824894" w:rsidRDefault="00706D88" w:rsidP="00706D88">
      <w:pPr>
        <w:overflowPunct/>
        <w:autoSpaceDE/>
        <w:autoSpaceDN/>
        <w:adjustRightInd/>
        <w:spacing w:after="0"/>
        <w:jc w:val="both"/>
        <w:textAlignment w:val="auto"/>
        <w:rPr>
          <w:rFonts w:eastAsia="MS Mincho"/>
          <w:lang w:eastAsia="ja-JP"/>
        </w:rPr>
      </w:pPr>
      <w:r w:rsidRPr="009C599A">
        <w:rPr>
          <w:rFonts w:eastAsia="MS Mincho"/>
          <w:lang w:eastAsia="ja-JP"/>
        </w:rPr>
        <w:t xml:space="preserve">As discussed in Rel-13, scheduled UEs </w:t>
      </w:r>
      <w:r w:rsidRPr="00D242DA">
        <w:rPr>
          <w:rFonts w:eastAsia="MS Mincho"/>
          <w:lang w:eastAsia="ja-JP"/>
        </w:rPr>
        <w:t xml:space="preserve">can </w:t>
      </w:r>
      <w:r w:rsidRPr="00076386">
        <w:rPr>
          <w:rFonts w:eastAsia="MS Mincho"/>
          <w:lang w:eastAsia="ja-JP"/>
        </w:rPr>
        <w:t>lea</w:t>
      </w:r>
      <w:r w:rsidRPr="00607D81">
        <w:rPr>
          <w:rFonts w:eastAsia="MS Mincho"/>
          <w:lang w:eastAsia="ja-JP"/>
        </w:rPr>
        <w:t xml:space="preserve">rn the presence of UL Tx burst from UL grants. On the other hand, non-scheduled </w:t>
      </w:r>
      <w:r>
        <w:rPr>
          <w:rFonts w:eastAsia="MS Mincho"/>
          <w:lang w:eastAsia="ja-JP"/>
        </w:rPr>
        <w:t xml:space="preserve">UEs </w:t>
      </w:r>
      <w:r w:rsidRPr="00052850">
        <w:rPr>
          <w:rFonts w:eastAsia="MS Mincho"/>
          <w:lang w:eastAsia="ja-JP"/>
        </w:rPr>
        <w:t>may need to consider each subframe as a valid</w:t>
      </w:r>
      <w:r w:rsidRPr="00354FEE">
        <w:rPr>
          <w:rFonts w:eastAsia="MS Mincho"/>
          <w:lang w:eastAsia="ja-JP"/>
        </w:rPr>
        <w:t xml:space="preserve"> DL subframe</w:t>
      </w:r>
      <w:r>
        <w:rPr>
          <w:rFonts w:eastAsia="MS Mincho"/>
          <w:lang w:eastAsia="ja-JP"/>
        </w:rPr>
        <w:t xml:space="preserve"> and might therefore unnecessarily perform DL subframe processing, including</w:t>
      </w:r>
      <w:r w:rsidRPr="00824894">
        <w:rPr>
          <w:rFonts w:eastAsia="MS Mincho"/>
          <w:lang w:eastAsia="ja-JP"/>
        </w:rPr>
        <w:t xml:space="preserve"> </w:t>
      </w:r>
    </w:p>
    <w:p w:rsidR="00706D88" w:rsidRPr="00A51522" w:rsidRDefault="00706D88" w:rsidP="00706D88">
      <w:pPr>
        <w:numPr>
          <w:ilvl w:val="0"/>
          <w:numId w:val="41"/>
        </w:numPr>
        <w:spacing w:after="0"/>
        <w:ind w:left="714" w:hanging="357"/>
        <w:jc w:val="both"/>
        <w:rPr>
          <w:lang w:eastAsia="zh-CN"/>
        </w:rPr>
      </w:pPr>
      <w:r>
        <w:rPr>
          <w:lang w:eastAsia="zh-CN"/>
        </w:rPr>
        <w:t xml:space="preserve">Creating </w:t>
      </w:r>
      <w:r w:rsidRPr="00A51522">
        <w:rPr>
          <w:lang w:eastAsia="zh-CN"/>
        </w:rPr>
        <w:t>BB data including FFT processing</w:t>
      </w:r>
    </w:p>
    <w:p w:rsidR="00706D88" w:rsidRPr="00A51522" w:rsidRDefault="00706D88" w:rsidP="00706D88">
      <w:pPr>
        <w:numPr>
          <w:ilvl w:val="0"/>
          <w:numId w:val="41"/>
        </w:numPr>
        <w:spacing w:after="0"/>
        <w:ind w:left="714" w:hanging="357"/>
        <w:jc w:val="both"/>
        <w:rPr>
          <w:lang w:eastAsia="zh-CN"/>
        </w:rPr>
      </w:pPr>
      <w:r>
        <w:rPr>
          <w:lang w:eastAsia="zh-CN"/>
        </w:rPr>
        <w:t>Trying</w:t>
      </w:r>
      <w:r w:rsidRPr="00A51522">
        <w:rPr>
          <w:lang w:eastAsia="zh-CN"/>
        </w:rPr>
        <w:t xml:space="preserve"> to detect CRS in each subframe</w:t>
      </w:r>
      <w:r>
        <w:rPr>
          <w:lang w:eastAsia="zh-CN"/>
        </w:rPr>
        <w:t>, and</w:t>
      </w:r>
      <w:r w:rsidRPr="00A51522">
        <w:rPr>
          <w:lang w:eastAsia="zh-CN"/>
        </w:rPr>
        <w:t xml:space="preserve"> </w:t>
      </w:r>
    </w:p>
    <w:p w:rsidR="00706D88" w:rsidRPr="00A51522" w:rsidRDefault="00706D88" w:rsidP="00706D88">
      <w:pPr>
        <w:numPr>
          <w:ilvl w:val="0"/>
          <w:numId w:val="41"/>
        </w:numPr>
        <w:spacing w:after="0"/>
        <w:ind w:left="714" w:hanging="357"/>
        <w:jc w:val="both"/>
        <w:rPr>
          <w:lang w:eastAsia="zh-CN"/>
        </w:rPr>
      </w:pPr>
      <w:r>
        <w:rPr>
          <w:lang w:eastAsia="zh-CN"/>
        </w:rPr>
        <w:t>Monitoring</w:t>
      </w:r>
      <w:r w:rsidRPr="00A51522">
        <w:rPr>
          <w:lang w:eastAsia="zh-CN"/>
        </w:rPr>
        <w:t xml:space="preserve"> DCIs on (E)PDCCH in each subframe (including potential PDSCH decoding)</w:t>
      </w:r>
      <w:r>
        <w:rPr>
          <w:lang w:eastAsia="zh-CN"/>
        </w:rPr>
        <w:t>.</w:t>
      </w:r>
    </w:p>
    <w:p w:rsidR="00706D88" w:rsidRPr="00A51522" w:rsidRDefault="00706D88" w:rsidP="00706D88">
      <w:pPr>
        <w:overflowPunct/>
        <w:autoSpaceDE/>
        <w:autoSpaceDN/>
        <w:adjustRightInd/>
        <w:spacing w:after="0"/>
        <w:jc w:val="both"/>
        <w:textAlignment w:val="auto"/>
        <w:rPr>
          <w:rFonts w:eastAsia="MS Mincho"/>
          <w:lang w:eastAsia="ja-JP"/>
        </w:rPr>
      </w:pPr>
    </w:p>
    <w:p w:rsidR="00706D88" w:rsidRPr="00A51522" w:rsidRDefault="00706D88" w:rsidP="00706D88">
      <w:pPr>
        <w:overflowPunct/>
        <w:autoSpaceDE/>
        <w:autoSpaceDN/>
        <w:adjustRightInd/>
        <w:spacing w:after="0"/>
        <w:jc w:val="both"/>
        <w:textAlignment w:val="auto"/>
        <w:rPr>
          <w:lang w:eastAsia="zh-CN"/>
        </w:rPr>
      </w:pPr>
      <w:r w:rsidRPr="001E5981">
        <w:rPr>
          <w:rFonts w:eastAsia="MS Mincho"/>
          <w:lang w:eastAsia="ja-JP"/>
        </w:rPr>
        <w:t xml:space="preserve">The benefit of </w:t>
      </w:r>
      <w:r>
        <w:rPr>
          <w:rFonts w:eastAsia="MS Mincho"/>
          <w:lang w:eastAsia="ja-JP"/>
        </w:rPr>
        <w:t xml:space="preserve">an </w:t>
      </w:r>
      <w:r w:rsidRPr="001E5981">
        <w:rPr>
          <w:rFonts w:eastAsia="MS Mincho"/>
          <w:lang w:eastAsia="ja-JP"/>
        </w:rPr>
        <w:t>UL Tx burst indicator would be to facilitate further power saving</w:t>
      </w:r>
      <w:r>
        <w:rPr>
          <w:rFonts w:eastAsia="MS Mincho"/>
          <w:lang w:eastAsia="ja-JP"/>
        </w:rPr>
        <w:t xml:space="preserve"> for the non-scheduled UEs</w:t>
      </w:r>
      <w:r w:rsidRPr="001E5981">
        <w:rPr>
          <w:rFonts w:eastAsia="MS Mincho"/>
          <w:lang w:eastAsia="ja-JP"/>
        </w:rPr>
        <w:t xml:space="preserve">. </w:t>
      </w:r>
      <w:r w:rsidRPr="00A51522">
        <w:rPr>
          <w:lang w:eastAsia="zh-CN"/>
        </w:rPr>
        <w:t>When a Rel-1</w:t>
      </w:r>
      <w:r>
        <w:rPr>
          <w:lang w:eastAsia="zh-CN"/>
        </w:rPr>
        <w:t>4</w:t>
      </w:r>
      <w:r w:rsidRPr="00A51522">
        <w:rPr>
          <w:lang w:eastAsia="zh-CN"/>
        </w:rPr>
        <w:t xml:space="preserve"> UE </w:t>
      </w:r>
      <w:r>
        <w:rPr>
          <w:lang w:eastAsia="zh-CN"/>
        </w:rPr>
        <w:t>receives</w:t>
      </w:r>
      <w:r w:rsidRPr="00A51522">
        <w:rPr>
          <w:lang w:eastAsia="zh-CN"/>
        </w:rPr>
        <w:t xml:space="preserve"> UL Tx burst indicator for certain subframes it may regard such subframes as DRX subframes</w:t>
      </w:r>
      <w:r>
        <w:rPr>
          <w:lang w:eastAsia="zh-CN"/>
        </w:rPr>
        <w:t xml:space="preserve"> (if not UL subframes with valid PUSCH grant) and</w:t>
      </w:r>
      <w:r w:rsidRPr="00A51522">
        <w:rPr>
          <w:lang w:eastAsia="zh-CN"/>
        </w:rPr>
        <w:t xml:space="preserve"> </w:t>
      </w:r>
    </w:p>
    <w:p w:rsidR="00706D88" w:rsidRPr="00A51522" w:rsidRDefault="00706D88" w:rsidP="00706D88">
      <w:pPr>
        <w:pStyle w:val="ListParagraph"/>
        <w:numPr>
          <w:ilvl w:val="0"/>
          <w:numId w:val="41"/>
        </w:numPr>
        <w:spacing w:after="200" w:line="276" w:lineRule="auto"/>
        <w:jc w:val="both"/>
        <w:rPr>
          <w:sz w:val="20"/>
          <w:szCs w:val="20"/>
        </w:rPr>
      </w:pPr>
      <w:r w:rsidRPr="00A51522">
        <w:rPr>
          <w:sz w:val="20"/>
          <w:szCs w:val="20"/>
          <w:u w:val="single"/>
        </w:rPr>
        <w:t>not</w:t>
      </w:r>
      <w:r w:rsidRPr="00A51522">
        <w:rPr>
          <w:sz w:val="20"/>
          <w:szCs w:val="20"/>
        </w:rPr>
        <w:t xml:space="preserve"> create BB samples including FFT operation</w:t>
      </w:r>
    </w:p>
    <w:p w:rsidR="00706D88" w:rsidRPr="008A4B16" w:rsidRDefault="00706D88" w:rsidP="00706D88">
      <w:pPr>
        <w:pStyle w:val="ListParagraph"/>
        <w:numPr>
          <w:ilvl w:val="0"/>
          <w:numId w:val="41"/>
        </w:numPr>
        <w:spacing w:after="200" w:line="276" w:lineRule="auto"/>
        <w:jc w:val="both"/>
        <w:rPr>
          <w:sz w:val="20"/>
          <w:szCs w:val="20"/>
        </w:rPr>
      </w:pPr>
      <w:r w:rsidRPr="00B329EB">
        <w:rPr>
          <w:sz w:val="20"/>
          <w:szCs w:val="20"/>
          <w:u w:val="single"/>
        </w:rPr>
        <w:t>not</w:t>
      </w:r>
      <w:r w:rsidRPr="008A4B16">
        <w:rPr>
          <w:sz w:val="20"/>
          <w:szCs w:val="20"/>
        </w:rPr>
        <w:t xml:space="preserve"> try to detect a DL transmission e.g. based on CRS blind detection</w:t>
      </w:r>
    </w:p>
    <w:p w:rsidR="00706D88" w:rsidRPr="009C599A" w:rsidRDefault="00706D88" w:rsidP="00706D88">
      <w:pPr>
        <w:pStyle w:val="ListParagraph"/>
        <w:numPr>
          <w:ilvl w:val="0"/>
          <w:numId w:val="41"/>
        </w:numPr>
        <w:spacing w:after="200" w:line="276" w:lineRule="auto"/>
        <w:jc w:val="both"/>
        <w:rPr>
          <w:sz w:val="20"/>
          <w:szCs w:val="20"/>
        </w:rPr>
      </w:pPr>
      <w:r w:rsidRPr="00E37BE5">
        <w:rPr>
          <w:sz w:val="20"/>
          <w:szCs w:val="20"/>
          <w:u w:val="single"/>
        </w:rPr>
        <w:t>not</w:t>
      </w:r>
      <w:r w:rsidRPr="00E37BE5">
        <w:rPr>
          <w:sz w:val="20"/>
          <w:szCs w:val="20"/>
        </w:rPr>
        <w:t xml:space="preserve"> monitor (E)PDCCH during the indicated UL subframes</w:t>
      </w:r>
      <w:r>
        <w:rPr>
          <w:sz w:val="20"/>
          <w:szCs w:val="20"/>
        </w:rPr>
        <w:t>.</w:t>
      </w:r>
    </w:p>
    <w:p w:rsidR="00134B91" w:rsidRDefault="00134B91" w:rsidP="00706D88">
      <w:pPr>
        <w:overflowPunct/>
        <w:autoSpaceDE/>
        <w:autoSpaceDN/>
        <w:adjustRightInd/>
        <w:spacing w:after="0"/>
        <w:jc w:val="both"/>
        <w:textAlignment w:val="auto"/>
        <w:rPr>
          <w:rFonts w:eastAsia="MS Mincho"/>
          <w:lang w:eastAsia="ja-JP"/>
        </w:rPr>
      </w:pPr>
      <w:r>
        <w:rPr>
          <w:rFonts w:eastAsia="MS Mincho"/>
          <w:lang w:eastAsia="ja-JP"/>
        </w:rPr>
        <w:t>It has also been discussed to signal channel occupancy time (COT) related information so that the UE may use 25us LBT if it is within the eNB-acquired MCOT, even if it has been signaled with Cat-4 LBT in the UL grant. This can improve the LBT success probability at the UE, thus improving the performance.</w:t>
      </w:r>
    </w:p>
    <w:p w:rsidR="00134B91" w:rsidRDefault="00134B91" w:rsidP="00706D88">
      <w:pPr>
        <w:overflowPunct/>
        <w:autoSpaceDE/>
        <w:autoSpaceDN/>
        <w:adjustRightInd/>
        <w:spacing w:after="0"/>
        <w:jc w:val="both"/>
        <w:textAlignment w:val="auto"/>
        <w:rPr>
          <w:rFonts w:eastAsia="MS Mincho"/>
          <w:lang w:eastAsia="ja-JP"/>
        </w:rPr>
      </w:pPr>
    </w:p>
    <w:p w:rsidR="00134B91" w:rsidRDefault="00134B91" w:rsidP="00706D88">
      <w:pPr>
        <w:overflowPunct/>
        <w:autoSpaceDE/>
        <w:autoSpaceDN/>
        <w:adjustRightInd/>
        <w:spacing w:after="0"/>
        <w:jc w:val="both"/>
        <w:textAlignment w:val="auto"/>
        <w:rPr>
          <w:rFonts w:eastAsia="MS Mincho"/>
          <w:lang w:eastAsia="ja-JP"/>
        </w:rPr>
      </w:pPr>
      <w:r>
        <w:rPr>
          <w:rFonts w:eastAsia="MS Mincho"/>
          <w:lang w:eastAsia="ja-JP"/>
        </w:rPr>
        <w:t xml:space="preserve">These two types of signaling have some similarities but are not </w:t>
      </w:r>
      <w:r w:rsidR="00A61BD5">
        <w:rPr>
          <w:rFonts w:eastAsia="MS Mincho"/>
          <w:lang w:eastAsia="ja-JP"/>
        </w:rPr>
        <w:t xml:space="preserve">exactly </w:t>
      </w:r>
      <w:r>
        <w:rPr>
          <w:rFonts w:eastAsia="MS Mincho"/>
          <w:lang w:eastAsia="ja-JP"/>
        </w:rPr>
        <w:t xml:space="preserve">the same. Considering that the number of bits on C-PDCCH is very limited and precious, we think </w:t>
      </w:r>
      <w:r w:rsidR="001838C9">
        <w:rPr>
          <w:rFonts w:eastAsia="MS Mincho"/>
          <w:lang w:eastAsia="ja-JP"/>
        </w:rPr>
        <w:t xml:space="preserve">as a good compromise, </w:t>
      </w:r>
      <w:r>
        <w:rPr>
          <w:rFonts w:eastAsia="MS Mincho"/>
          <w:lang w:eastAsia="ja-JP"/>
        </w:rPr>
        <w:t xml:space="preserve">it is </w:t>
      </w:r>
      <w:r w:rsidR="001838C9">
        <w:rPr>
          <w:rFonts w:eastAsia="MS Mincho"/>
          <w:lang w:eastAsia="ja-JP"/>
        </w:rPr>
        <w:t>reasonable</w:t>
      </w:r>
      <w:r>
        <w:rPr>
          <w:rFonts w:eastAsia="MS Mincho"/>
          <w:lang w:eastAsia="ja-JP"/>
        </w:rPr>
        <w:t xml:space="preserve"> to </w:t>
      </w:r>
      <w:r w:rsidR="005A41E5">
        <w:rPr>
          <w:rFonts w:eastAsia="MS Mincho"/>
          <w:lang w:eastAsia="ja-JP"/>
        </w:rPr>
        <w:t xml:space="preserve">include </w:t>
      </w:r>
      <w:r>
        <w:rPr>
          <w:rFonts w:eastAsia="MS Mincho"/>
          <w:lang w:eastAsia="ja-JP"/>
        </w:rPr>
        <w:t xml:space="preserve">one set of parameters </w:t>
      </w:r>
      <w:r w:rsidR="005A41E5">
        <w:rPr>
          <w:rFonts w:eastAsia="MS Mincho"/>
          <w:lang w:eastAsia="ja-JP"/>
        </w:rPr>
        <w:t xml:space="preserve">to C-PDCCH </w:t>
      </w:r>
      <w:r>
        <w:rPr>
          <w:rFonts w:eastAsia="MS Mincho"/>
          <w:lang w:eastAsia="ja-JP"/>
        </w:rPr>
        <w:t>that can serve both purposes to a large extent</w:t>
      </w:r>
      <w:r w:rsidR="001838C9">
        <w:rPr>
          <w:rFonts w:eastAsia="MS Mincho"/>
          <w:lang w:eastAsia="ja-JP"/>
        </w:rPr>
        <w:t xml:space="preserve"> (even though it may not be perfect)</w:t>
      </w:r>
      <w:r>
        <w:rPr>
          <w:rFonts w:eastAsia="MS Mincho"/>
          <w:lang w:eastAsia="ja-JP"/>
        </w:rPr>
        <w:t>.</w:t>
      </w:r>
    </w:p>
    <w:p w:rsidR="001838C9" w:rsidRDefault="001838C9" w:rsidP="00706D88">
      <w:pPr>
        <w:overflowPunct/>
        <w:autoSpaceDE/>
        <w:autoSpaceDN/>
        <w:adjustRightInd/>
        <w:spacing w:after="0"/>
        <w:jc w:val="both"/>
        <w:textAlignment w:val="auto"/>
        <w:rPr>
          <w:rFonts w:eastAsia="MS Mincho"/>
          <w:lang w:eastAsia="ja-JP"/>
        </w:rPr>
      </w:pPr>
    </w:p>
    <w:p w:rsidR="00706D88" w:rsidRPr="00052850" w:rsidRDefault="001838C9" w:rsidP="00706D88">
      <w:pPr>
        <w:overflowPunct/>
        <w:autoSpaceDE/>
        <w:autoSpaceDN/>
        <w:adjustRightInd/>
        <w:spacing w:after="0"/>
        <w:jc w:val="both"/>
        <w:textAlignment w:val="auto"/>
        <w:rPr>
          <w:rFonts w:eastAsia="MS Mincho"/>
          <w:lang w:eastAsia="ja-JP"/>
        </w:rPr>
      </w:pPr>
      <w:r>
        <w:rPr>
          <w:rFonts w:eastAsia="MS Mincho"/>
          <w:lang w:eastAsia="ja-JP"/>
        </w:rPr>
        <w:t>The signaling shown in Figure 1 would be able to indicate both the UL transmission burst and the eNB acquired MCOT in most cases.</w:t>
      </w:r>
      <w:r w:rsidR="00706D88" w:rsidRPr="00607D81">
        <w:rPr>
          <w:rFonts w:eastAsia="MS Mincho"/>
          <w:lang w:eastAsia="ja-JP"/>
        </w:rPr>
        <w:t xml:space="preserve"> </w:t>
      </w:r>
      <w:r w:rsidR="00A61BD5">
        <w:rPr>
          <w:rFonts w:eastAsia="MS Mincho"/>
          <w:lang w:eastAsia="ja-JP"/>
        </w:rPr>
        <w:t>The signaling</w:t>
      </w:r>
      <w:r w:rsidR="00706D88" w:rsidRPr="00607D81">
        <w:rPr>
          <w:rFonts w:eastAsia="MS Mincho"/>
          <w:lang w:eastAsia="ja-JP"/>
        </w:rPr>
        <w:t xml:space="preserve"> </w:t>
      </w:r>
      <w:r w:rsidR="00706D88">
        <w:rPr>
          <w:rFonts w:eastAsia="MS Mincho"/>
          <w:lang w:eastAsia="ja-JP"/>
        </w:rPr>
        <w:t>indicates</w:t>
      </w:r>
      <w:r w:rsidR="00706D88" w:rsidRPr="00052850">
        <w:rPr>
          <w:rFonts w:eastAsia="MS Mincho"/>
          <w:lang w:eastAsia="ja-JP"/>
        </w:rPr>
        <w:t>:</w:t>
      </w:r>
    </w:p>
    <w:p w:rsidR="00706D88" w:rsidRPr="00824894" w:rsidRDefault="00706D88" w:rsidP="00706D88">
      <w:pPr>
        <w:numPr>
          <w:ilvl w:val="0"/>
          <w:numId w:val="42"/>
        </w:numPr>
        <w:overflowPunct/>
        <w:autoSpaceDE/>
        <w:autoSpaceDN/>
        <w:adjustRightInd/>
        <w:spacing w:after="0"/>
        <w:ind w:left="709" w:hanging="349"/>
        <w:jc w:val="both"/>
        <w:textAlignment w:val="auto"/>
        <w:rPr>
          <w:rFonts w:eastAsia="MS Mincho"/>
          <w:lang w:eastAsia="ja-JP"/>
        </w:rPr>
      </w:pPr>
      <w:r>
        <w:rPr>
          <w:rFonts w:eastAsia="MS Mincho"/>
          <w:lang w:eastAsia="ja-JP"/>
        </w:rPr>
        <w:t xml:space="preserve"> </w:t>
      </w:r>
      <w:r w:rsidRPr="00354FEE">
        <w:rPr>
          <w:rFonts w:eastAsia="MS Mincho"/>
          <w:lang w:eastAsia="ja-JP"/>
        </w:rPr>
        <w:t xml:space="preserve">The starting subframe of the UL burst w.r.t. position of the indicator (i.e. </w:t>
      </w:r>
      <w:r>
        <w:rPr>
          <w:rFonts w:eastAsia="MS Mincho"/>
          <w:lang w:eastAsia="ja-JP"/>
        </w:rPr>
        <w:t xml:space="preserve">subframe </w:t>
      </w:r>
      <w:r w:rsidRPr="00354FEE">
        <w:rPr>
          <w:rFonts w:eastAsia="MS Mincho"/>
          <w:lang w:eastAsia="ja-JP"/>
        </w:rPr>
        <w:t>offset).</w:t>
      </w:r>
      <w:r>
        <w:rPr>
          <w:rFonts w:eastAsia="MS Mincho"/>
          <w:lang w:eastAsia="ja-JP"/>
        </w:rPr>
        <w:t xml:space="preserve"> </w:t>
      </w:r>
      <w:r w:rsidRPr="002E2FFE">
        <w:rPr>
          <w:rFonts w:eastAsia="MS Mincho"/>
          <w:b/>
          <w:lang w:eastAsia="ja-JP"/>
        </w:rPr>
        <w:t xml:space="preserve">This can be </w:t>
      </w:r>
      <w:r>
        <w:rPr>
          <w:rFonts w:eastAsia="MS Mincho"/>
          <w:b/>
          <w:lang w:eastAsia="ja-JP"/>
        </w:rPr>
        <w:t>done</w:t>
      </w:r>
      <w:r w:rsidRPr="002E2FFE">
        <w:rPr>
          <w:rFonts w:eastAsia="MS Mincho"/>
          <w:b/>
          <w:lang w:eastAsia="ja-JP"/>
        </w:rPr>
        <w:t xml:space="preserve"> with two bits in C-PDCCH</w:t>
      </w:r>
      <w:r w:rsidR="00A61BD5">
        <w:rPr>
          <w:rFonts w:eastAsia="MS Mincho"/>
          <w:b/>
          <w:lang w:eastAsia="ja-JP"/>
        </w:rPr>
        <w:t xml:space="preserve">. </w:t>
      </w:r>
      <w:r w:rsidR="00A61BD5">
        <w:rPr>
          <w:rFonts w:eastAsia="MS Mincho"/>
          <w:lang w:eastAsia="ja-JP"/>
        </w:rPr>
        <w:t>O</w:t>
      </w:r>
      <w:r>
        <w:rPr>
          <w:rFonts w:eastAsia="MS Mincho"/>
          <w:lang w:eastAsia="ja-JP"/>
        </w:rPr>
        <w:t xml:space="preserve">ne bit </w:t>
      </w:r>
      <w:r w:rsidR="00A61BD5">
        <w:rPr>
          <w:rFonts w:eastAsia="MS Mincho"/>
          <w:lang w:eastAsia="ja-JP"/>
        </w:rPr>
        <w:t xml:space="preserve">may </w:t>
      </w:r>
      <w:r>
        <w:rPr>
          <w:rFonts w:eastAsia="MS Mincho"/>
          <w:lang w:eastAsia="ja-JP"/>
        </w:rPr>
        <w:t>not</w:t>
      </w:r>
      <w:r w:rsidR="00A61BD5">
        <w:rPr>
          <w:rFonts w:eastAsia="MS Mincho"/>
          <w:lang w:eastAsia="ja-JP"/>
        </w:rPr>
        <w:t xml:space="preserve"> be</w:t>
      </w:r>
      <w:r>
        <w:rPr>
          <w:rFonts w:eastAsia="MS Mincho"/>
          <w:lang w:eastAsia="ja-JP"/>
        </w:rPr>
        <w:t xml:space="preserve"> enough from UE processing time point of view </w:t>
      </w:r>
      <w:r w:rsidR="00A61BD5">
        <w:rPr>
          <w:rFonts w:eastAsia="MS Mincho"/>
          <w:lang w:eastAsia="ja-JP"/>
        </w:rPr>
        <w:t xml:space="preserve">if any UL transmissions are to be </w:t>
      </w:r>
      <w:r w:rsidR="00254012">
        <w:rPr>
          <w:rFonts w:eastAsia="MS Mincho"/>
          <w:lang w:eastAsia="ja-JP"/>
        </w:rPr>
        <w:t>triggered by C-PDCCH to occur in</w:t>
      </w:r>
      <w:r>
        <w:rPr>
          <w:rFonts w:eastAsia="MS Mincho"/>
          <w:lang w:eastAsia="ja-JP"/>
        </w:rPr>
        <w:t xml:space="preserve"> the ending partial DL subframe</w:t>
      </w:r>
      <w:r w:rsidR="00254012">
        <w:rPr>
          <w:rFonts w:eastAsia="MS Mincho"/>
          <w:lang w:eastAsia="ja-JP"/>
        </w:rPr>
        <w:t xml:space="preserve"> in the future releases</w:t>
      </w:r>
      <w:r>
        <w:rPr>
          <w:rFonts w:eastAsia="MS Mincho"/>
          <w:lang w:eastAsia="ja-JP"/>
        </w:rPr>
        <w:t>.</w:t>
      </w:r>
      <w:r w:rsidR="00254012">
        <w:rPr>
          <w:rFonts w:eastAsia="MS Mincho"/>
          <w:lang w:eastAsia="ja-JP"/>
        </w:rPr>
        <w:t xml:space="preserve"> Two bits also provide redundant information for the UE which would improve reliability</w:t>
      </w:r>
      <w:r w:rsidR="004F2133">
        <w:rPr>
          <w:rFonts w:eastAsia="MS Mincho"/>
          <w:lang w:eastAsia="ja-JP"/>
        </w:rPr>
        <w:t>, because the UE would only need to correctly receive one of the C-PDCCH in multiple subframes</w:t>
      </w:r>
      <w:r w:rsidR="00254012">
        <w:rPr>
          <w:rFonts w:eastAsia="MS Mincho"/>
          <w:lang w:eastAsia="ja-JP"/>
        </w:rPr>
        <w:t>.</w:t>
      </w:r>
      <w:r w:rsidRPr="001571CF">
        <w:rPr>
          <w:rFonts w:eastAsia="MS Mincho"/>
          <w:b/>
          <w:lang w:eastAsia="ja-JP"/>
        </w:rPr>
        <w:t xml:space="preserve"> </w:t>
      </w:r>
      <w:r>
        <w:rPr>
          <w:rFonts w:eastAsia="MS Mincho"/>
          <w:lang w:eastAsia="ja-JP"/>
        </w:rPr>
        <w:t>The largest</w:t>
      </w:r>
      <w:r w:rsidRPr="00354FEE">
        <w:rPr>
          <w:rFonts w:eastAsia="MS Mincho"/>
          <w:lang w:eastAsia="ja-JP"/>
        </w:rPr>
        <w:t xml:space="preserve"> state </w:t>
      </w:r>
      <w:r>
        <w:rPr>
          <w:rFonts w:eastAsia="MS Mincho"/>
          <w:lang w:eastAsia="ja-JP"/>
        </w:rPr>
        <w:t>in the signaling may</w:t>
      </w:r>
      <w:r w:rsidRPr="00354FEE">
        <w:rPr>
          <w:rFonts w:eastAsia="MS Mincho"/>
          <w:lang w:eastAsia="ja-JP"/>
        </w:rPr>
        <w:t xml:space="preserve"> indicate that</w:t>
      </w:r>
      <w:r w:rsidRPr="00824894">
        <w:rPr>
          <w:rFonts w:eastAsia="MS Mincho"/>
          <w:lang w:eastAsia="ja-JP"/>
        </w:rPr>
        <w:t xml:space="preserve"> </w:t>
      </w:r>
      <w:r>
        <w:rPr>
          <w:rFonts w:eastAsia="MS Mincho"/>
          <w:lang w:eastAsia="ja-JP"/>
        </w:rPr>
        <w:t xml:space="preserve">starting point of the </w:t>
      </w:r>
      <w:r w:rsidRPr="00824894">
        <w:rPr>
          <w:rFonts w:eastAsia="MS Mincho"/>
          <w:lang w:eastAsia="ja-JP"/>
        </w:rPr>
        <w:t xml:space="preserve">UL </w:t>
      </w:r>
      <w:r>
        <w:rPr>
          <w:rFonts w:eastAsia="MS Mincho"/>
          <w:lang w:eastAsia="ja-JP"/>
        </w:rPr>
        <w:t xml:space="preserve">burst has </w:t>
      </w:r>
      <w:r w:rsidRPr="00824894">
        <w:rPr>
          <w:rFonts w:eastAsia="MS Mincho"/>
          <w:lang w:eastAsia="ja-JP"/>
        </w:rPr>
        <w:t xml:space="preserve">not </w:t>
      </w:r>
      <w:r>
        <w:rPr>
          <w:rFonts w:eastAsia="MS Mincho"/>
          <w:lang w:eastAsia="ja-JP"/>
        </w:rPr>
        <w:t xml:space="preserve">been </w:t>
      </w:r>
      <w:r w:rsidRPr="00824894">
        <w:rPr>
          <w:rFonts w:eastAsia="MS Mincho"/>
          <w:lang w:eastAsia="ja-JP"/>
        </w:rPr>
        <w:t>yet decided.</w:t>
      </w:r>
      <w:r>
        <w:rPr>
          <w:rFonts w:eastAsia="MS Mincho"/>
          <w:lang w:eastAsia="ja-JP"/>
        </w:rPr>
        <w:t xml:space="preserve"> </w:t>
      </w:r>
    </w:p>
    <w:p w:rsidR="00706D88" w:rsidRPr="00F560FE" w:rsidRDefault="00706D88" w:rsidP="00706D88">
      <w:pPr>
        <w:numPr>
          <w:ilvl w:val="0"/>
          <w:numId w:val="42"/>
        </w:numPr>
        <w:overflowPunct/>
        <w:autoSpaceDE/>
        <w:autoSpaceDN/>
        <w:adjustRightInd/>
        <w:spacing w:after="0"/>
        <w:ind w:left="709" w:hanging="349"/>
        <w:jc w:val="both"/>
        <w:textAlignment w:val="auto"/>
        <w:rPr>
          <w:rFonts w:eastAsia="MS Mincho"/>
          <w:lang w:eastAsia="ja-JP"/>
        </w:rPr>
      </w:pPr>
      <w:r>
        <w:rPr>
          <w:rFonts w:eastAsia="MS Mincho"/>
          <w:lang w:eastAsia="ja-JP"/>
        </w:rPr>
        <w:t xml:space="preserve"> </w:t>
      </w:r>
      <w:r w:rsidRPr="00F560FE">
        <w:rPr>
          <w:rFonts w:eastAsia="MS Mincho"/>
          <w:lang w:eastAsia="ja-JP"/>
        </w:rPr>
        <w:t>The duration of the UL burst</w:t>
      </w:r>
      <w:r w:rsidR="001838C9">
        <w:rPr>
          <w:rFonts w:eastAsia="MS Mincho"/>
          <w:lang w:eastAsia="ja-JP"/>
        </w:rPr>
        <w:t xml:space="preserve"> within the eNB-acquired MCOT</w:t>
      </w:r>
      <w:r w:rsidRPr="00F560FE">
        <w:rPr>
          <w:rFonts w:eastAsia="MS Mincho"/>
          <w:lang w:eastAsia="ja-JP"/>
        </w:rPr>
        <w:t>.</w:t>
      </w:r>
      <w:r w:rsidR="004F2133">
        <w:rPr>
          <w:rFonts w:eastAsia="MS Mincho"/>
          <w:lang w:eastAsia="ja-JP"/>
        </w:rPr>
        <w:t xml:space="preserve"> The maximum value of MCOT is 10ms, and the DL burst needs to have at least one full DL subframes. In addition, there is a need for some gap between the last full DL subframe and the UL burst to allow Rx-to-Tx transition.</w:t>
      </w:r>
      <w:r w:rsidR="001A3052">
        <w:rPr>
          <w:rFonts w:eastAsia="MS Mincho"/>
          <w:lang w:eastAsia="ja-JP"/>
        </w:rPr>
        <w:t xml:space="preserve"> So the maximum duration of the UL burst </w:t>
      </w:r>
      <w:r w:rsidR="001A3052">
        <w:rPr>
          <w:rFonts w:eastAsia="MS Mincho"/>
          <w:lang w:eastAsia="ja-JP"/>
        </w:rPr>
        <w:lastRenderedPageBreak/>
        <w:t>within the eNB-acquired MCOT is 8ms.</w:t>
      </w:r>
      <w:r>
        <w:rPr>
          <w:rFonts w:eastAsia="MS Mincho"/>
          <w:lang w:eastAsia="ja-JP"/>
        </w:rPr>
        <w:t xml:space="preserve"> </w:t>
      </w:r>
      <w:r w:rsidRPr="00637E16">
        <w:rPr>
          <w:rFonts w:eastAsia="MS Mincho"/>
          <w:b/>
          <w:lang w:eastAsia="ja-JP"/>
        </w:rPr>
        <w:t xml:space="preserve">This can be </w:t>
      </w:r>
      <w:r>
        <w:rPr>
          <w:rFonts w:eastAsia="MS Mincho"/>
          <w:b/>
          <w:lang w:eastAsia="ja-JP"/>
        </w:rPr>
        <w:t>done</w:t>
      </w:r>
      <w:r w:rsidRPr="00637E16">
        <w:rPr>
          <w:rFonts w:eastAsia="MS Mincho"/>
          <w:b/>
          <w:lang w:eastAsia="ja-JP"/>
        </w:rPr>
        <w:t xml:space="preserve"> with</w:t>
      </w:r>
      <w:r>
        <w:rPr>
          <w:rFonts w:eastAsia="MS Mincho"/>
          <w:b/>
          <w:lang w:eastAsia="ja-JP"/>
        </w:rPr>
        <w:t xml:space="preserve"> 3</w:t>
      </w:r>
      <w:r w:rsidR="001A3052">
        <w:rPr>
          <w:rFonts w:eastAsia="MS Mincho"/>
          <w:b/>
          <w:lang w:eastAsia="ja-JP"/>
        </w:rPr>
        <w:t xml:space="preserve"> </w:t>
      </w:r>
      <w:r w:rsidRPr="00637E16">
        <w:rPr>
          <w:rFonts w:eastAsia="MS Mincho"/>
          <w:b/>
          <w:lang w:eastAsia="ja-JP"/>
        </w:rPr>
        <w:t>bits in C-PDCCH.</w:t>
      </w:r>
      <w:r w:rsidRPr="00F560FE">
        <w:rPr>
          <w:rFonts w:eastAsia="MS Mincho"/>
          <w:lang w:eastAsia="ja-JP"/>
        </w:rPr>
        <w:t xml:space="preserve"> </w:t>
      </w:r>
      <w:r>
        <w:rPr>
          <w:rFonts w:eastAsia="MS Mincho"/>
          <w:lang w:eastAsia="ja-JP"/>
        </w:rPr>
        <w:t>The a</w:t>
      </w:r>
      <w:r w:rsidRPr="00F560FE">
        <w:rPr>
          <w:rFonts w:eastAsia="MS Mincho"/>
          <w:lang w:eastAsia="ja-JP"/>
        </w:rPr>
        <w:t xml:space="preserve">ctual </w:t>
      </w:r>
      <w:r>
        <w:rPr>
          <w:rFonts w:eastAsia="MS Mincho"/>
          <w:lang w:eastAsia="ja-JP"/>
        </w:rPr>
        <w:t>number of UL subframes</w:t>
      </w:r>
      <w:r w:rsidRPr="00F560FE">
        <w:rPr>
          <w:rFonts w:eastAsia="MS Mincho"/>
          <w:lang w:eastAsia="ja-JP"/>
        </w:rPr>
        <w:t xml:space="preserve"> may be</w:t>
      </w:r>
      <w:r>
        <w:rPr>
          <w:rFonts w:eastAsia="MS Mincho"/>
          <w:lang w:eastAsia="ja-JP"/>
        </w:rPr>
        <w:t xml:space="preserve"> also</w:t>
      </w:r>
      <w:r w:rsidRPr="00F560FE">
        <w:rPr>
          <w:rFonts w:eastAsia="MS Mincho"/>
          <w:lang w:eastAsia="ja-JP"/>
        </w:rPr>
        <w:t xml:space="preserve"> </w:t>
      </w:r>
      <w:r>
        <w:rPr>
          <w:rFonts w:eastAsia="MS Mincho"/>
          <w:lang w:eastAsia="ja-JP"/>
        </w:rPr>
        <w:t>larger</w:t>
      </w:r>
      <w:r w:rsidRPr="00F560FE">
        <w:rPr>
          <w:rFonts w:eastAsia="MS Mincho"/>
          <w:lang w:eastAsia="ja-JP"/>
        </w:rPr>
        <w:t xml:space="preserve"> than the indicated value</w:t>
      </w:r>
      <w:r>
        <w:rPr>
          <w:rFonts w:eastAsia="MS Mincho"/>
          <w:lang w:eastAsia="ja-JP"/>
        </w:rPr>
        <w:t xml:space="preserve"> e.g. if the eNodeB decides </w:t>
      </w:r>
      <w:r w:rsidR="00AD6CE0" w:rsidRPr="00AD6CE0">
        <w:rPr>
          <w:rFonts w:eastAsia="MS Mincho"/>
          <w:lang w:eastAsia="ja-JP"/>
        </w:rPr>
        <w:t>to continue the UL burst with another UL burst outside eNB-acquired MCOT</w:t>
      </w:r>
      <w:r w:rsidRPr="00F560FE">
        <w:rPr>
          <w:rFonts w:eastAsia="MS Mincho"/>
          <w:lang w:eastAsia="ja-JP"/>
        </w:rPr>
        <w:t>.</w:t>
      </w:r>
      <w:r>
        <w:rPr>
          <w:rFonts w:eastAsia="MS Mincho"/>
          <w:lang w:eastAsia="ja-JP"/>
        </w:rPr>
        <w:t xml:space="preserve"> </w:t>
      </w:r>
    </w:p>
    <w:p w:rsidR="00706D88" w:rsidRPr="00164E58" w:rsidRDefault="00706D88" w:rsidP="00706D88">
      <w:pPr>
        <w:overflowPunct/>
        <w:autoSpaceDE/>
        <w:autoSpaceDN/>
        <w:adjustRightInd/>
        <w:spacing w:after="0"/>
        <w:textAlignment w:val="auto"/>
        <w:rPr>
          <w:rFonts w:eastAsia="MS Mincho"/>
          <w:lang w:eastAsia="ja-JP"/>
        </w:rPr>
      </w:pPr>
    </w:p>
    <w:p w:rsidR="00706D88" w:rsidRPr="001E5981" w:rsidRDefault="00706D88" w:rsidP="00706D88">
      <w:pPr>
        <w:overflowPunct/>
        <w:autoSpaceDE/>
        <w:autoSpaceDN/>
        <w:adjustRightInd/>
        <w:spacing w:after="0"/>
        <w:jc w:val="center"/>
        <w:textAlignment w:val="auto"/>
        <w:rPr>
          <w:rFonts w:eastAsia="MS Mincho"/>
          <w:lang w:eastAsia="ja-JP"/>
        </w:rPr>
      </w:pPr>
      <w:r w:rsidRPr="00515FEE">
        <w:rPr>
          <w:rFonts w:eastAsia="MS Mincho"/>
          <w:lang w:eastAsia="ja-JP"/>
        </w:rPr>
        <w:t xml:space="preserve"> </w:t>
      </w:r>
      <w:r>
        <w:rPr>
          <w:noProof/>
          <w:lang w:eastAsia="zh-CN"/>
        </w:rPr>
        <w:drawing>
          <wp:inline distT="0" distB="0" distL="0" distR="0" wp14:anchorId="5B8A602B" wp14:editId="66983247">
            <wp:extent cx="4389120" cy="1236345"/>
            <wp:effectExtent l="1905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4389120" cy="1236345"/>
                    </a:xfrm>
                    <a:prstGeom prst="rect">
                      <a:avLst/>
                    </a:prstGeom>
                    <a:noFill/>
                    <a:ln w="9525">
                      <a:noFill/>
                      <a:miter lim="800000"/>
                      <a:headEnd/>
                      <a:tailEnd/>
                    </a:ln>
                  </pic:spPr>
                </pic:pic>
              </a:graphicData>
            </a:graphic>
          </wp:inline>
        </w:drawing>
      </w:r>
    </w:p>
    <w:p w:rsidR="00706D88" w:rsidRPr="00A51522" w:rsidRDefault="00706D88" w:rsidP="00706D88">
      <w:pPr>
        <w:pStyle w:val="Caption"/>
        <w:jc w:val="center"/>
      </w:pPr>
      <w:r w:rsidRPr="00A51522">
        <w:t xml:space="preserve">Figure </w:t>
      </w:r>
      <w:r w:rsidR="007E6159">
        <w:fldChar w:fldCharType="begin"/>
      </w:r>
      <w:r w:rsidR="00703285">
        <w:instrText xml:space="preserve"> SEQ Figure \* ARABIC </w:instrText>
      </w:r>
      <w:r w:rsidR="007E6159">
        <w:fldChar w:fldCharType="separate"/>
      </w:r>
      <w:r>
        <w:rPr>
          <w:noProof/>
        </w:rPr>
        <w:t>1</w:t>
      </w:r>
      <w:r w:rsidR="007E6159">
        <w:rPr>
          <w:noProof/>
        </w:rPr>
        <w:fldChar w:fldCharType="end"/>
      </w:r>
      <w:r w:rsidRPr="001E5981">
        <w:t xml:space="preserve">. </w:t>
      </w:r>
      <w:r w:rsidRPr="0016316A">
        <w:t>UL burst indicator included in Common DCI</w:t>
      </w:r>
    </w:p>
    <w:p w:rsidR="00706D88" w:rsidRDefault="00706D88" w:rsidP="004E65FE">
      <w:pPr>
        <w:spacing w:before="60" w:after="60"/>
        <w:jc w:val="both"/>
        <w:rPr>
          <w:lang w:eastAsia="zh-CN"/>
        </w:rPr>
      </w:pPr>
    </w:p>
    <w:p w:rsidR="001604F9" w:rsidRDefault="009F3D6E" w:rsidP="004E65FE">
      <w:pPr>
        <w:spacing w:before="60" w:after="60"/>
        <w:jc w:val="both"/>
        <w:rPr>
          <w:lang w:eastAsia="zh-CN"/>
        </w:rPr>
      </w:pPr>
      <w:r>
        <w:rPr>
          <w:lang w:eastAsia="zh-CN"/>
        </w:rPr>
        <w:t>A major drawback of this signaling is that if the UL transmission is expected to use Cat-4 LBT (i.e. it does not fall into the eNB-acquired MCOT), this signaling would not enable any power saving at the UE. Nonetheless, we think this provides a good tradeoff between the overhead and the benefit.</w:t>
      </w:r>
    </w:p>
    <w:p w:rsidR="009F3D6E" w:rsidRDefault="009F3D6E" w:rsidP="004E65FE">
      <w:pPr>
        <w:spacing w:before="60" w:after="60"/>
        <w:jc w:val="both"/>
        <w:rPr>
          <w:lang w:eastAsia="zh-CN"/>
        </w:rPr>
      </w:pPr>
    </w:p>
    <w:p w:rsidR="009F3D6E" w:rsidRDefault="009F3D6E" w:rsidP="009F3D6E">
      <w:pPr>
        <w:spacing w:before="60" w:after="60"/>
        <w:jc w:val="both"/>
        <w:rPr>
          <w:lang w:eastAsia="zh-CN"/>
        </w:rPr>
      </w:pPr>
      <w:r w:rsidRPr="00B43A4A">
        <w:rPr>
          <w:b/>
          <w:u w:val="single"/>
          <w:lang w:eastAsia="zh-CN"/>
        </w:rPr>
        <w:t xml:space="preserve">Proposal </w:t>
      </w:r>
      <w:r>
        <w:rPr>
          <w:b/>
          <w:u w:val="single"/>
          <w:lang w:eastAsia="zh-CN"/>
        </w:rPr>
        <w:t>1</w:t>
      </w:r>
      <w:r w:rsidRPr="00B43A4A">
        <w:rPr>
          <w:lang w:eastAsia="zh-CN"/>
        </w:rPr>
        <w:t xml:space="preserve">: </w:t>
      </w:r>
      <w:r>
        <w:rPr>
          <w:lang w:eastAsia="zh-CN"/>
        </w:rPr>
        <w:t>Two additional fields are included in C-PDCCH to indicate the UL transmission burst:</w:t>
      </w:r>
    </w:p>
    <w:p w:rsidR="009F3D6E" w:rsidRDefault="009F3D6E" w:rsidP="009F3D6E">
      <w:pPr>
        <w:pStyle w:val="ListParagraph"/>
        <w:numPr>
          <w:ilvl w:val="0"/>
          <w:numId w:val="43"/>
        </w:numPr>
        <w:spacing w:before="60" w:after="60"/>
        <w:jc w:val="both"/>
        <w:rPr>
          <w:sz w:val="20"/>
          <w:lang w:eastAsia="zh-CN"/>
        </w:rPr>
      </w:pPr>
      <w:r>
        <w:rPr>
          <w:sz w:val="20"/>
          <w:lang w:eastAsia="zh-CN"/>
        </w:rPr>
        <w:t>Subframe offset to indicate</w:t>
      </w:r>
      <w:r w:rsidRPr="009F3D6E">
        <w:rPr>
          <w:sz w:val="20"/>
          <w:lang w:eastAsia="zh-CN"/>
        </w:rPr>
        <w:t xml:space="preserve"> the start of the UL burst</w:t>
      </w:r>
      <w:r>
        <w:rPr>
          <w:sz w:val="20"/>
          <w:lang w:eastAsia="zh-CN"/>
        </w:rPr>
        <w:t>: 2 bits</w:t>
      </w:r>
    </w:p>
    <w:p w:rsidR="009F3D6E" w:rsidRPr="009F3D6E" w:rsidRDefault="009F3D6E" w:rsidP="009F3D6E">
      <w:pPr>
        <w:pStyle w:val="ListParagraph"/>
        <w:numPr>
          <w:ilvl w:val="0"/>
          <w:numId w:val="43"/>
        </w:numPr>
        <w:spacing w:before="60" w:after="60"/>
        <w:jc w:val="both"/>
        <w:rPr>
          <w:sz w:val="20"/>
          <w:lang w:eastAsia="zh-CN"/>
        </w:rPr>
      </w:pPr>
      <w:r w:rsidRPr="009F3D6E">
        <w:rPr>
          <w:sz w:val="20"/>
          <w:lang w:eastAsia="zh-CN"/>
        </w:rPr>
        <w:t>UL burst length within the eNB-acquire MCOT</w:t>
      </w:r>
      <w:r>
        <w:rPr>
          <w:sz w:val="20"/>
          <w:lang w:eastAsia="zh-CN"/>
        </w:rPr>
        <w:t>: 3 bits</w:t>
      </w:r>
    </w:p>
    <w:p w:rsidR="00FA0C0A" w:rsidRDefault="00FA0C0A" w:rsidP="00DF2BEF">
      <w:pPr>
        <w:spacing w:before="60" w:after="60"/>
        <w:jc w:val="both"/>
        <w:rPr>
          <w:lang w:eastAsia="zh-CN"/>
        </w:rPr>
      </w:pPr>
    </w:p>
    <w:p w:rsidR="0010070F" w:rsidRPr="00B43A4A" w:rsidRDefault="0010070F" w:rsidP="0010070F">
      <w:pPr>
        <w:spacing w:before="60" w:after="60"/>
        <w:jc w:val="both"/>
        <w:rPr>
          <w:lang w:eastAsia="zh-CN"/>
        </w:rPr>
      </w:pPr>
    </w:p>
    <w:p w:rsidR="004E3E9C" w:rsidRPr="00B43A4A" w:rsidRDefault="004E3E9C" w:rsidP="004E3E9C">
      <w:pPr>
        <w:pStyle w:val="Heading1"/>
        <w:rPr>
          <w:lang w:val="en-US"/>
        </w:rPr>
      </w:pPr>
      <w:r w:rsidRPr="00B43A4A">
        <w:rPr>
          <w:lang w:val="en-US"/>
        </w:rPr>
        <w:t>Details of Cat-4 LBT</w:t>
      </w:r>
    </w:p>
    <w:p w:rsidR="00521CE7" w:rsidRDefault="004169CA" w:rsidP="00012691">
      <w:pPr>
        <w:rPr>
          <w:lang w:eastAsia="zh-CN"/>
        </w:rPr>
      </w:pPr>
      <w:r>
        <w:rPr>
          <w:lang w:eastAsia="zh-CN"/>
        </w:rPr>
        <w:t>During the email discussion [85-5-6], where/how the contention window size (CWS) is maintained for UL Cat-4 LBT has been discussed. There are three alternatives:</w:t>
      </w:r>
    </w:p>
    <w:p w:rsidR="004169CA" w:rsidRPr="004169CA" w:rsidRDefault="004169CA" w:rsidP="004169CA">
      <w:pPr>
        <w:ind w:left="288"/>
        <w:rPr>
          <w:bCs/>
          <w:i/>
          <w:sz w:val="18"/>
          <w:lang w:eastAsia="ja-JP"/>
        </w:rPr>
      </w:pPr>
      <w:r w:rsidRPr="004169CA">
        <w:rPr>
          <w:bCs/>
          <w:i/>
          <w:sz w:val="18"/>
          <w:highlight w:val="yellow"/>
          <w:lang w:eastAsia="ja-JP"/>
        </w:rPr>
        <w:t>Alternative 1:</w:t>
      </w:r>
    </w:p>
    <w:p w:rsidR="004169CA" w:rsidRPr="004169CA" w:rsidRDefault="004169CA" w:rsidP="004169CA">
      <w:pPr>
        <w:numPr>
          <w:ilvl w:val="0"/>
          <w:numId w:val="33"/>
        </w:numPr>
        <w:tabs>
          <w:tab w:val="clear" w:pos="720"/>
          <w:tab w:val="num" w:pos="1296"/>
        </w:tabs>
        <w:overflowPunct/>
        <w:autoSpaceDE/>
        <w:autoSpaceDN/>
        <w:adjustRightInd/>
        <w:spacing w:after="0"/>
        <w:ind w:left="1008"/>
        <w:textAlignment w:val="auto"/>
        <w:rPr>
          <w:i/>
          <w:sz w:val="18"/>
          <w:lang w:eastAsia="ja-JP"/>
        </w:rPr>
      </w:pPr>
      <w:r w:rsidRPr="004169CA">
        <w:rPr>
          <w:i/>
          <w:sz w:val="18"/>
          <w:lang w:eastAsia="ja-JP"/>
        </w:rPr>
        <w:t>For category 4 LBT for PUSCH transmission on LAA SCell,</w:t>
      </w:r>
    </w:p>
    <w:p w:rsidR="004169CA" w:rsidRPr="004169CA" w:rsidRDefault="004169CA" w:rsidP="004169CA">
      <w:pPr>
        <w:numPr>
          <w:ilvl w:val="1"/>
          <w:numId w:val="33"/>
        </w:numPr>
        <w:tabs>
          <w:tab w:val="clear" w:pos="1440"/>
          <w:tab w:val="num" w:pos="2016"/>
        </w:tabs>
        <w:overflowPunct/>
        <w:autoSpaceDE/>
        <w:autoSpaceDN/>
        <w:adjustRightInd/>
        <w:spacing w:after="0"/>
        <w:ind w:left="1728"/>
        <w:textAlignment w:val="auto"/>
        <w:rPr>
          <w:i/>
          <w:sz w:val="18"/>
          <w:lang w:eastAsia="ja-JP"/>
        </w:rPr>
      </w:pPr>
      <w:r w:rsidRPr="004169CA">
        <w:rPr>
          <w:i/>
          <w:sz w:val="18"/>
          <w:lang w:eastAsia="ja-JP"/>
        </w:rPr>
        <w:t>CWS is managed by eNB and indicated by UL grant.</w:t>
      </w:r>
    </w:p>
    <w:p w:rsidR="004169CA" w:rsidRPr="004169CA" w:rsidRDefault="004169CA" w:rsidP="004169CA">
      <w:pPr>
        <w:numPr>
          <w:ilvl w:val="1"/>
          <w:numId w:val="33"/>
        </w:numPr>
        <w:tabs>
          <w:tab w:val="clear" w:pos="1440"/>
          <w:tab w:val="num" w:pos="2016"/>
        </w:tabs>
        <w:overflowPunct/>
        <w:autoSpaceDE/>
        <w:autoSpaceDN/>
        <w:adjustRightInd/>
        <w:spacing w:after="0"/>
        <w:ind w:left="1728"/>
        <w:textAlignment w:val="auto"/>
        <w:rPr>
          <w:i/>
          <w:sz w:val="18"/>
          <w:lang w:eastAsia="ja-JP"/>
        </w:rPr>
      </w:pPr>
      <w:r w:rsidRPr="004169CA">
        <w:rPr>
          <w:i/>
          <w:sz w:val="18"/>
          <w:lang w:eastAsia="ja-JP"/>
        </w:rPr>
        <w:t>CWS is adjusted per UE based on whether or not reference subframe is successfully decoded.</w:t>
      </w:r>
    </w:p>
    <w:p w:rsidR="004169CA" w:rsidRPr="004169CA" w:rsidRDefault="004169CA" w:rsidP="004169CA">
      <w:pPr>
        <w:numPr>
          <w:ilvl w:val="2"/>
          <w:numId w:val="33"/>
        </w:numPr>
        <w:tabs>
          <w:tab w:val="clear" w:pos="2160"/>
          <w:tab w:val="num" w:pos="2736"/>
        </w:tabs>
        <w:overflowPunct/>
        <w:autoSpaceDE/>
        <w:autoSpaceDN/>
        <w:adjustRightInd/>
        <w:spacing w:after="0"/>
        <w:ind w:left="2448"/>
        <w:textAlignment w:val="auto"/>
        <w:rPr>
          <w:i/>
          <w:sz w:val="18"/>
          <w:lang w:eastAsia="ja-JP"/>
        </w:rPr>
      </w:pPr>
      <w:r w:rsidRPr="004169CA">
        <w:rPr>
          <w:i/>
          <w:sz w:val="18"/>
          <w:lang w:eastAsia="ja-JP"/>
        </w:rPr>
        <w:t>Reference subframe is the starting subframe of the most recent UL transmission burst for which a Cat. 4 LBT was expected to be used, for which DM-RS or SRS transmission from the UE is detected and PUSCH decoding is completed.</w:t>
      </w:r>
    </w:p>
    <w:p w:rsidR="004169CA" w:rsidRPr="004169CA" w:rsidRDefault="004169CA" w:rsidP="004169CA">
      <w:pPr>
        <w:numPr>
          <w:ilvl w:val="1"/>
          <w:numId w:val="33"/>
        </w:numPr>
        <w:tabs>
          <w:tab w:val="clear" w:pos="1440"/>
          <w:tab w:val="num" w:pos="1728"/>
        </w:tabs>
        <w:overflowPunct/>
        <w:autoSpaceDE/>
        <w:autoSpaceDN/>
        <w:adjustRightInd/>
        <w:spacing w:after="0"/>
        <w:ind w:left="1728"/>
        <w:textAlignment w:val="auto"/>
        <w:rPr>
          <w:i/>
          <w:sz w:val="18"/>
          <w:lang w:eastAsia="ja-JP"/>
        </w:rPr>
      </w:pPr>
      <w:r w:rsidRPr="004169CA">
        <w:rPr>
          <w:i/>
          <w:sz w:val="18"/>
          <w:lang w:eastAsia="ja-JP"/>
        </w:rPr>
        <w:t>If at least one of the TBs in the reference subframe is successfully decoded, the CWS is reset for all priority classes; otherwise, it is increased to the next higher value for all priority classes.</w:t>
      </w:r>
    </w:p>
    <w:p w:rsidR="004169CA" w:rsidRPr="004169CA" w:rsidRDefault="004169CA" w:rsidP="004169CA">
      <w:pPr>
        <w:numPr>
          <w:ilvl w:val="1"/>
          <w:numId w:val="33"/>
        </w:numPr>
        <w:tabs>
          <w:tab w:val="clear" w:pos="1440"/>
          <w:tab w:val="num" w:pos="1368"/>
        </w:tabs>
        <w:overflowPunct/>
        <w:autoSpaceDE/>
        <w:autoSpaceDN/>
        <w:adjustRightInd/>
        <w:spacing w:after="0"/>
        <w:ind w:left="1728"/>
        <w:textAlignment w:val="auto"/>
        <w:rPr>
          <w:i/>
          <w:sz w:val="18"/>
          <w:lang w:eastAsia="ja-JP"/>
        </w:rPr>
      </w:pPr>
      <w:r w:rsidRPr="004169CA">
        <w:rPr>
          <w:i/>
          <w:sz w:val="18"/>
          <w:lang w:eastAsia="ja-JP"/>
        </w:rPr>
        <w:t>The CWS is reset to the minimum value if the maximum CWS is used for K consecutive LBT attempts for transmission only for the priority class for which maximum CWS is used for K consecutive LBT attempts.</w:t>
      </w:r>
    </w:p>
    <w:p w:rsidR="004169CA" w:rsidRPr="004169CA" w:rsidRDefault="004169CA" w:rsidP="004169CA">
      <w:pPr>
        <w:numPr>
          <w:ilvl w:val="2"/>
          <w:numId w:val="33"/>
        </w:numPr>
        <w:tabs>
          <w:tab w:val="clear" w:pos="2160"/>
          <w:tab w:val="num" w:pos="2088"/>
        </w:tabs>
        <w:overflowPunct/>
        <w:autoSpaceDE/>
        <w:autoSpaceDN/>
        <w:adjustRightInd/>
        <w:spacing w:after="0"/>
        <w:ind w:left="2448"/>
        <w:textAlignment w:val="auto"/>
        <w:rPr>
          <w:i/>
          <w:sz w:val="18"/>
          <w:lang w:eastAsia="ja-JP"/>
        </w:rPr>
      </w:pPr>
      <w:r w:rsidRPr="004169CA">
        <w:rPr>
          <w:i/>
          <w:sz w:val="18"/>
          <w:lang w:eastAsia="ja-JP"/>
        </w:rPr>
        <w:t>K is selected by eNB implementation from the set of values from (1, …,8).</w:t>
      </w:r>
    </w:p>
    <w:p w:rsidR="004169CA" w:rsidRPr="004169CA" w:rsidRDefault="004169CA" w:rsidP="004169CA">
      <w:pPr>
        <w:ind w:left="288"/>
        <w:rPr>
          <w:i/>
          <w:sz w:val="18"/>
          <w:lang w:eastAsia="ja-JP"/>
        </w:rPr>
      </w:pPr>
      <w:r w:rsidRPr="004169CA">
        <w:rPr>
          <w:i/>
          <w:sz w:val="18"/>
          <w:highlight w:val="yellow"/>
          <w:lang w:eastAsia="ja-JP"/>
        </w:rPr>
        <w:t>Alternative 2:</w:t>
      </w:r>
    </w:p>
    <w:p w:rsidR="004169CA" w:rsidRPr="004169CA" w:rsidRDefault="004169CA" w:rsidP="004169CA">
      <w:pPr>
        <w:numPr>
          <w:ilvl w:val="0"/>
          <w:numId w:val="35"/>
        </w:numPr>
        <w:tabs>
          <w:tab w:val="clear" w:pos="360"/>
          <w:tab w:val="num" w:pos="648"/>
        </w:tabs>
        <w:overflowPunct/>
        <w:autoSpaceDE/>
        <w:autoSpaceDN/>
        <w:adjustRightInd/>
        <w:spacing w:after="0"/>
        <w:ind w:left="648"/>
        <w:textAlignment w:val="auto"/>
        <w:rPr>
          <w:i/>
          <w:sz w:val="18"/>
          <w:lang w:eastAsia="ja-JP"/>
        </w:rPr>
      </w:pPr>
      <w:r w:rsidRPr="004169CA">
        <w:rPr>
          <w:i/>
          <w:sz w:val="18"/>
          <w:lang w:eastAsia="ja-JP"/>
        </w:rPr>
        <w:t>For category 4 LBT for PUSCH transmission on LAA SCell</w:t>
      </w:r>
    </w:p>
    <w:p w:rsidR="004169CA" w:rsidRPr="004169CA" w:rsidRDefault="004169CA" w:rsidP="004169CA">
      <w:pPr>
        <w:numPr>
          <w:ilvl w:val="1"/>
          <w:numId w:val="34"/>
        </w:numPr>
        <w:tabs>
          <w:tab w:val="clear" w:pos="1440"/>
          <w:tab w:val="num" w:pos="-2232"/>
        </w:tabs>
        <w:overflowPunct/>
        <w:autoSpaceDE/>
        <w:autoSpaceDN/>
        <w:adjustRightInd/>
        <w:spacing w:after="0"/>
        <w:ind w:left="1368"/>
        <w:textAlignment w:val="auto"/>
        <w:rPr>
          <w:i/>
          <w:sz w:val="18"/>
          <w:lang w:eastAsia="ja-JP"/>
        </w:rPr>
      </w:pPr>
      <w:r w:rsidRPr="004169CA">
        <w:rPr>
          <w:b/>
          <w:bCs/>
          <w:i/>
          <w:sz w:val="18"/>
          <w:lang w:eastAsia="ja-JP"/>
        </w:rPr>
        <w:t xml:space="preserve">The reference scheduled burst </w:t>
      </w:r>
      <w:r w:rsidRPr="004169CA">
        <w:rPr>
          <w:i/>
          <w:sz w:val="18"/>
          <w:lang w:eastAsia="ja-JP"/>
        </w:rPr>
        <w:t xml:space="preserve">is the most recent set of </w:t>
      </w:r>
      <w:r w:rsidRPr="004169CA">
        <w:rPr>
          <w:b/>
          <w:bCs/>
          <w:i/>
          <w:sz w:val="18"/>
          <w:lang w:eastAsia="ja-JP"/>
        </w:rPr>
        <w:t>contiguous</w:t>
      </w:r>
      <w:r w:rsidRPr="004169CA">
        <w:rPr>
          <w:i/>
          <w:sz w:val="18"/>
          <w:lang w:eastAsia="ja-JP"/>
        </w:rPr>
        <w:t xml:space="preserve"> (i.e. without any gap in between) scheduled UL subframe(s) for the UE that is expected to start after a category 4 LBT and is expected to end at least 4 subframes earlier than the subframe in which the following contention window size adjustment is transmitted</w:t>
      </w:r>
    </w:p>
    <w:p w:rsidR="004169CA" w:rsidRPr="004169CA" w:rsidRDefault="004169CA" w:rsidP="004169CA">
      <w:pPr>
        <w:numPr>
          <w:ilvl w:val="1"/>
          <w:numId w:val="34"/>
        </w:numPr>
        <w:tabs>
          <w:tab w:val="clear" w:pos="1440"/>
          <w:tab w:val="num" w:pos="-1872"/>
        </w:tabs>
        <w:overflowPunct/>
        <w:autoSpaceDE/>
        <w:autoSpaceDN/>
        <w:adjustRightInd/>
        <w:spacing w:after="0"/>
        <w:ind w:left="1368"/>
        <w:textAlignment w:val="auto"/>
        <w:rPr>
          <w:i/>
          <w:sz w:val="18"/>
          <w:lang w:eastAsia="ja-JP"/>
        </w:rPr>
      </w:pPr>
      <w:r w:rsidRPr="004169CA">
        <w:rPr>
          <w:b/>
          <w:bCs/>
          <w:i/>
          <w:sz w:val="18"/>
          <w:lang w:eastAsia="ja-JP"/>
        </w:rPr>
        <w:t xml:space="preserve">The reference subframe </w:t>
      </w:r>
      <w:r w:rsidRPr="004169CA">
        <w:rPr>
          <w:i/>
          <w:sz w:val="18"/>
          <w:lang w:eastAsia="ja-JP"/>
        </w:rPr>
        <w:t xml:space="preserve">is the first subframe in the reference scheduled burst where the eNB successfully </w:t>
      </w:r>
      <w:r w:rsidRPr="004169CA">
        <w:rPr>
          <w:b/>
          <w:bCs/>
          <w:i/>
          <w:sz w:val="18"/>
          <w:lang w:eastAsia="ja-JP"/>
        </w:rPr>
        <w:t>decodes</w:t>
      </w:r>
      <w:r w:rsidRPr="004169CA">
        <w:rPr>
          <w:i/>
          <w:sz w:val="18"/>
          <w:lang w:eastAsia="ja-JP"/>
        </w:rPr>
        <w:t xml:space="preserve"> at least one transport block from the UE.</w:t>
      </w:r>
    </w:p>
    <w:p w:rsidR="004169CA" w:rsidRPr="004169CA" w:rsidRDefault="004169CA" w:rsidP="004169CA">
      <w:pPr>
        <w:numPr>
          <w:ilvl w:val="1"/>
          <w:numId w:val="34"/>
        </w:numPr>
        <w:tabs>
          <w:tab w:val="clear" w:pos="1440"/>
          <w:tab w:val="num" w:pos="-1512"/>
        </w:tabs>
        <w:overflowPunct/>
        <w:autoSpaceDE/>
        <w:autoSpaceDN/>
        <w:adjustRightInd/>
        <w:spacing w:after="0"/>
        <w:ind w:left="1368"/>
        <w:textAlignment w:val="auto"/>
        <w:rPr>
          <w:i/>
          <w:sz w:val="18"/>
          <w:lang w:eastAsia="ja-JP"/>
        </w:rPr>
      </w:pPr>
      <w:r w:rsidRPr="004169CA">
        <w:rPr>
          <w:bCs/>
          <w:i/>
          <w:sz w:val="18"/>
          <w:lang w:eastAsia="ja-JP"/>
        </w:rPr>
        <w:t>The position of the reference subframe within the reference scheduled burst is signaled to the UE in the UL grant in which Cat. 4 LBT is signaled as the LBT type to the UE</w:t>
      </w:r>
    </w:p>
    <w:p w:rsidR="004169CA" w:rsidRPr="004169CA" w:rsidRDefault="004169CA" w:rsidP="004169CA">
      <w:pPr>
        <w:numPr>
          <w:ilvl w:val="2"/>
          <w:numId w:val="34"/>
        </w:numPr>
        <w:tabs>
          <w:tab w:val="clear" w:pos="2160"/>
          <w:tab w:val="num" w:pos="-432"/>
        </w:tabs>
        <w:overflowPunct/>
        <w:autoSpaceDE/>
        <w:autoSpaceDN/>
        <w:adjustRightInd/>
        <w:spacing w:after="0"/>
        <w:ind w:left="2088"/>
        <w:textAlignment w:val="auto"/>
        <w:rPr>
          <w:i/>
          <w:sz w:val="18"/>
          <w:lang w:eastAsia="ja-JP"/>
        </w:rPr>
      </w:pPr>
      <w:r w:rsidRPr="004169CA">
        <w:rPr>
          <w:bCs/>
          <w:i/>
          <w:sz w:val="18"/>
          <w:lang w:eastAsia="ja-JP"/>
        </w:rPr>
        <w:t>The eNB can also signal that no reference subframe was detected</w:t>
      </w:r>
    </w:p>
    <w:p w:rsidR="004169CA" w:rsidRPr="004169CA" w:rsidRDefault="004169CA" w:rsidP="004169CA">
      <w:pPr>
        <w:ind w:left="1368"/>
        <w:rPr>
          <w:i/>
          <w:sz w:val="18"/>
          <w:lang w:eastAsia="ja-JP"/>
        </w:rPr>
      </w:pPr>
    </w:p>
    <w:p w:rsidR="004169CA" w:rsidRPr="004169CA" w:rsidRDefault="004169CA" w:rsidP="004169CA">
      <w:pPr>
        <w:numPr>
          <w:ilvl w:val="1"/>
          <w:numId w:val="34"/>
        </w:numPr>
        <w:tabs>
          <w:tab w:val="clear" w:pos="1440"/>
          <w:tab w:val="num" w:pos="-432"/>
        </w:tabs>
        <w:overflowPunct/>
        <w:autoSpaceDE/>
        <w:autoSpaceDN/>
        <w:adjustRightInd/>
        <w:spacing w:after="0"/>
        <w:ind w:left="1368"/>
        <w:textAlignment w:val="auto"/>
        <w:rPr>
          <w:i/>
          <w:sz w:val="18"/>
          <w:lang w:eastAsia="ja-JP"/>
        </w:rPr>
      </w:pPr>
      <w:r w:rsidRPr="004169CA">
        <w:rPr>
          <w:i/>
          <w:sz w:val="18"/>
          <w:lang w:eastAsia="ja-JP"/>
        </w:rPr>
        <w:t>If the UE first transmitted in the reference scheduled burst earlier than the signaled reference subframe, the CWSs for all the priority classes are increased.</w:t>
      </w:r>
    </w:p>
    <w:p w:rsidR="004169CA" w:rsidRPr="004169CA" w:rsidRDefault="004169CA" w:rsidP="004169CA">
      <w:pPr>
        <w:numPr>
          <w:ilvl w:val="1"/>
          <w:numId w:val="34"/>
        </w:numPr>
        <w:tabs>
          <w:tab w:val="clear" w:pos="1440"/>
          <w:tab w:val="num" w:pos="-72"/>
        </w:tabs>
        <w:overflowPunct/>
        <w:autoSpaceDE/>
        <w:autoSpaceDN/>
        <w:adjustRightInd/>
        <w:spacing w:after="0"/>
        <w:ind w:left="1368"/>
        <w:textAlignment w:val="auto"/>
        <w:rPr>
          <w:i/>
          <w:sz w:val="18"/>
          <w:lang w:eastAsia="ja-JP"/>
        </w:rPr>
      </w:pPr>
      <w:r w:rsidRPr="004169CA">
        <w:rPr>
          <w:i/>
          <w:sz w:val="18"/>
          <w:lang w:eastAsia="ja-JP"/>
        </w:rPr>
        <w:t>If the UE first transmitted in the reference scheduled burst later than the signaled reference subframe, the CWSs for all the priority classes are left unchanged.</w:t>
      </w:r>
    </w:p>
    <w:p w:rsidR="004169CA" w:rsidRPr="004169CA" w:rsidRDefault="004169CA" w:rsidP="004169CA">
      <w:pPr>
        <w:numPr>
          <w:ilvl w:val="1"/>
          <w:numId w:val="34"/>
        </w:numPr>
        <w:tabs>
          <w:tab w:val="clear" w:pos="1440"/>
          <w:tab w:val="num" w:pos="288"/>
        </w:tabs>
        <w:overflowPunct/>
        <w:autoSpaceDE/>
        <w:autoSpaceDN/>
        <w:adjustRightInd/>
        <w:spacing w:after="0"/>
        <w:ind w:left="1368"/>
        <w:textAlignment w:val="auto"/>
        <w:rPr>
          <w:i/>
          <w:sz w:val="18"/>
          <w:lang w:eastAsia="ja-JP"/>
        </w:rPr>
      </w:pPr>
      <w:r w:rsidRPr="004169CA">
        <w:rPr>
          <w:i/>
          <w:sz w:val="18"/>
          <w:lang w:eastAsia="ja-JP"/>
        </w:rPr>
        <w:t>If the UE first transmitted in the reference scheduled burst in the signaled reference subframe, the CWSs for all the priority classes are reset.</w:t>
      </w:r>
    </w:p>
    <w:p w:rsidR="004169CA" w:rsidRPr="004169CA" w:rsidRDefault="004169CA" w:rsidP="004169CA">
      <w:pPr>
        <w:numPr>
          <w:ilvl w:val="1"/>
          <w:numId w:val="34"/>
        </w:numPr>
        <w:tabs>
          <w:tab w:val="clear" w:pos="1440"/>
          <w:tab w:val="num" w:pos="648"/>
        </w:tabs>
        <w:overflowPunct/>
        <w:autoSpaceDE/>
        <w:autoSpaceDN/>
        <w:adjustRightInd/>
        <w:spacing w:after="0"/>
        <w:ind w:left="1368"/>
        <w:textAlignment w:val="auto"/>
        <w:rPr>
          <w:i/>
          <w:sz w:val="18"/>
          <w:lang w:eastAsia="ja-JP"/>
        </w:rPr>
      </w:pPr>
      <w:r w:rsidRPr="004169CA">
        <w:rPr>
          <w:i/>
          <w:sz w:val="18"/>
          <w:lang w:eastAsia="ja-JP"/>
        </w:rPr>
        <w:t>The CWS is reset to the minimum value if the maximum CWS is used for K consecutive LBT attempts only for the priority class for which maximum CWS is used for K consecutive LBT attempts.</w:t>
      </w:r>
    </w:p>
    <w:p w:rsidR="004169CA" w:rsidRPr="004169CA" w:rsidRDefault="004169CA" w:rsidP="004169CA">
      <w:pPr>
        <w:numPr>
          <w:ilvl w:val="2"/>
          <w:numId w:val="34"/>
        </w:numPr>
        <w:tabs>
          <w:tab w:val="clear" w:pos="2160"/>
          <w:tab w:val="num" w:pos="1728"/>
        </w:tabs>
        <w:overflowPunct/>
        <w:autoSpaceDE/>
        <w:autoSpaceDN/>
        <w:adjustRightInd/>
        <w:spacing w:after="0"/>
        <w:ind w:left="2088"/>
        <w:textAlignment w:val="auto"/>
        <w:rPr>
          <w:i/>
          <w:sz w:val="18"/>
          <w:lang w:eastAsia="ja-JP"/>
        </w:rPr>
      </w:pPr>
      <w:r w:rsidRPr="004169CA">
        <w:rPr>
          <w:i/>
          <w:sz w:val="18"/>
          <w:lang w:eastAsia="ja-JP"/>
        </w:rPr>
        <w:lastRenderedPageBreak/>
        <w:t>K is selected by eNB and RRC configured to the UE from the set of values from (1, …,8).</w:t>
      </w:r>
    </w:p>
    <w:p w:rsidR="004169CA" w:rsidRPr="004169CA" w:rsidRDefault="004169CA" w:rsidP="004169CA">
      <w:pPr>
        <w:spacing w:after="200" w:line="276" w:lineRule="auto"/>
        <w:ind w:left="288"/>
        <w:rPr>
          <w:rFonts w:eastAsia="MS Mincho"/>
          <w:i/>
          <w:sz w:val="18"/>
          <w:lang w:eastAsia="ja-JP"/>
        </w:rPr>
      </w:pPr>
      <w:r w:rsidRPr="004169CA">
        <w:rPr>
          <w:rFonts w:eastAsia="MS Mincho"/>
          <w:i/>
          <w:sz w:val="18"/>
          <w:highlight w:val="yellow"/>
          <w:lang w:eastAsia="ja-JP"/>
        </w:rPr>
        <w:t xml:space="preserve">Alternative </w:t>
      </w:r>
      <w:r w:rsidRPr="004169CA">
        <w:rPr>
          <w:rFonts w:eastAsiaTheme="minorEastAsia" w:hint="eastAsia"/>
          <w:i/>
          <w:sz w:val="18"/>
          <w:highlight w:val="yellow"/>
          <w:lang w:eastAsia="zh-CN"/>
        </w:rPr>
        <w:t>3</w:t>
      </w:r>
      <w:r w:rsidRPr="004169CA">
        <w:rPr>
          <w:rFonts w:eastAsia="MS Mincho"/>
          <w:i/>
          <w:sz w:val="18"/>
          <w:highlight w:val="yellow"/>
          <w:lang w:eastAsia="ja-JP"/>
        </w:rPr>
        <w:t>:</w:t>
      </w:r>
    </w:p>
    <w:p w:rsidR="004169CA" w:rsidRPr="004169CA" w:rsidRDefault="004169CA" w:rsidP="004169CA">
      <w:pPr>
        <w:numPr>
          <w:ilvl w:val="0"/>
          <w:numId w:val="33"/>
        </w:numPr>
        <w:tabs>
          <w:tab w:val="clear" w:pos="720"/>
          <w:tab w:val="num" w:pos="1008"/>
        </w:tabs>
        <w:overflowPunct/>
        <w:autoSpaceDE/>
        <w:autoSpaceDN/>
        <w:adjustRightInd/>
        <w:spacing w:after="0"/>
        <w:ind w:left="1008"/>
        <w:textAlignment w:val="auto"/>
        <w:rPr>
          <w:i/>
          <w:sz w:val="18"/>
          <w:lang w:eastAsia="ja-JP"/>
        </w:rPr>
      </w:pPr>
      <w:r w:rsidRPr="004169CA">
        <w:rPr>
          <w:i/>
          <w:sz w:val="18"/>
          <w:lang w:eastAsia="ja-JP"/>
        </w:rPr>
        <w:t>For category 4 LBT for PUSCH transmission on LAA SCell,</w:t>
      </w:r>
    </w:p>
    <w:p w:rsidR="004169CA" w:rsidRPr="004169CA" w:rsidRDefault="004169CA" w:rsidP="004169CA">
      <w:pPr>
        <w:numPr>
          <w:ilvl w:val="1"/>
          <w:numId w:val="33"/>
        </w:numPr>
        <w:tabs>
          <w:tab w:val="clear" w:pos="1440"/>
          <w:tab w:val="num" w:pos="1728"/>
        </w:tabs>
        <w:overflowPunct/>
        <w:autoSpaceDE/>
        <w:autoSpaceDN/>
        <w:adjustRightInd/>
        <w:spacing w:after="0"/>
        <w:ind w:left="1728"/>
        <w:textAlignment w:val="auto"/>
        <w:rPr>
          <w:i/>
          <w:sz w:val="18"/>
          <w:lang w:eastAsia="ja-JP"/>
        </w:rPr>
      </w:pPr>
      <w:r w:rsidRPr="004169CA">
        <w:rPr>
          <w:i/>
          <w:sz w:val="18"/>
          <w:lang w:eastAsia="ja-JP"/>
        </w:rPr>
        <w:t xml:space="preserve">CWS is </w:t>
      </w:r>
      <w:r w:rsidRPr="004169CA">
        <w:rPr>
          <w:rFonts w:hint="eastAsia"/>
          <w:i/>
          <w:sz w:val="18"/>
        </w:rPr>
        <w:t>adjusted at the UE side</w:t>
      </w:r>
      <w:r w:rsidRPr="004169CA">
        <w:rPr>
          <w:i/>
          <w:sz w:val="18"/>
          <w:lang w:eastAsia="ja-JP"/>
        </w:rPr>
        <w:t>.</w:t>
      </w:r>
    </w:p>
    <w:p w:rsidR="004169CA" w:rsidRPr="004169CA" w:rsidRDefault="004169CA" w:rsidP="004169CA">
      <w:pPr>
        <w:numPr>
          <w:ilvl w:val="1"/>
          <w:numId w:val="33"/>
        </w:numPr>
        <w:tabs>
          <w:tab w:val="clear" w:pos="1440"/>
          <w:tab w:val="num" w:pos="1728"/>
        </w:tabs>
        <w:overflowPunct/>
        <w:autoSpaceDE/>
        <w:autoSpaceDN/>
        <w:adjustRightInd/>
        <w:spacing w:after="0"/>
        <w:ind w:left="1728"/>
        <w:textAlignment w:val="auto"/>
        <w:rPr>
          <w:i/>
          <w:sz w:val="18"/>
          <w:lang w:eastAsia="ja-JP"/>
        </w:rPr>
      </w:pPr>
      <w:r w:rsidRPr="004169CA">
        <w:rPr>
          <w:i/>
          <w:sz w:val="18"/>
          <w:lang w:eastAsia="ja-JP"/>
        </w:rPr>
        <w:t>CWS is adjusted per UE based on whether or not reference subframe is successfully decoded.</w:t>
      </w:r>
    </w:p>
    <w:p w:rsidR="004169CA" w:rsidRPr="004169CA" w:rsidRDefault="004169CA" w:rsidP="004169CA">
      <w:pPr>
        <w:numPr>
          <w:ilvl w:val="1"/>
          <w:numId w:val="33"/>
        </w:numPr>
        <w:tabs>
          <w:tab w:val="clear" w:pos="1440"/>
          <w:tab w:val="num" w:pos="1728"/>
        </w:tabs>
        <w:overflowPunct/>
        <w:autoSpaceDE/>
        <w:autoSpaceDN/>
        <w:adjustRightInd/>
        <w:spacing w:after="0"/>
        <w:ind w:left="1728"/>
        <w:textAlignment w:val="auto"/>
        <w:rPr>
          <w:i/>
          <w:sz w:val="18"/>
          <w:lang w:eastAsia="ja-JP"/>
        </w:rPr>
      </w:pPr>
      <w:r w:rsidRPr="004169CA">
        <w:rPr>
          <w:i/>
          <w:sz w:val="18"/>
          <w:lang w:eastAsia="ja-JP"/>
        </w:rPr>
        <w:t>Option 1:</w:t>
      </w:r>
    </w:p>
    <w:p w:rsidR="004169CA" w:rsidRPr="004169CA" w:rsidRDefault="004169CA" w:rsidP="004169CA">
      <w:pPr>
        <w:numPr>
          <w:ilvl w:val="2"/>
          <w:numId w:val="33"/>
        </w:numPr>
        <w:tabs>
          <w:tab w:val="clear" w:pos="2160"/>
          <w:tab w:val="num" w:pos="2448"/>
        </w:tabs>
        <w:overflowPunct/>
        <w:autoSpaceDE/>
        <w:autoSpaceDN/>
        <w:adjustRightInd/>
        <w:spacing w:after="0"/>
        <w:ind w:left="2448"/>
        <w:textAlignment w:val="auto"/>
        <w:rPr>
          <w:i/>
          <w:sz w:val="18"/>
          <w:lang w:eastAsia="ja-JP"/>
        </w:rPr>
      </w:pPr>
      <w:r w:rsidRPr="004169CA">
        <w:rPr>
          <w:i/>
          <w:sz w:val="18"/>
          <w:lang w:eastAsia="ja-JP"/>
        </w:rPr>
        <w:t xml:space="preserve">Reference subframe is the starting </w:t>
      </w:r>
      <w:r w:rsidRPr="004169CA">
        <w:rPr>
          <w:rFonts w:hint="eastAsia"/>
          <w:i/>
          <w:sz w:val="18"/>
        </w:rPr>
        <w:t xml:space="preserve">transmitting </w:t>
      </w:r>
      <w:r w:rsidRPr="004169CA">
        <w:rPr>
          <w:i/>
          <w:sz w:val="18"/>
          <w:lang w:eastAsia="ja-JP"/>
        </w:rPr>
        <w:t>subframe of the most recent UL transmission burst for which a Cat. 4 LBT was expected to be used</w:t>
      </w:r>
      <w:r w:rsidRPr="004169CA">
        <w:rPr>
          <w:rFonts w:hint="eastAsia"/>
          <w:i/>
          <w:sz w:val="18"/>
        </w:rPr>
        <w:t>.</w:t>
      </w:r>
    </w:p>
    <w:p w:rsidR="004169CA" w:rsidRPr="004169CA" w:rsidRDefault="004169CA" w:rsidP="004169CA">
      <w:pPr>
        <w:numPr>
          <w:ilvl w:val="1"/>
          <w:numId w:val="33"/>
        </w:numPr>
        <w:tabs>
          <w:tab w:val="clear" w:pos="1440"/>
          <w:tab w:val="num" w:pos="1728"/>
        </w:tabs>
        <w:overflowPunct/>
        <w:autoSpaceDE/>
        <w:autoSpaceDN/>
        <w:adjustRightInd/>
        <w:spacing w:after="0"/>
        <w:ind w:left="1728"/>
        <w:textAlignment w:val="auto"/>
        <w:rPr>
          <w:i/>
          <w:sz w:val="18"/>
          <w:lang w:eastAsia="ja-JP"/>
        </w:rPr>
      </w:pPr>
      <w:r w:rsidRPr="004169CA">
        <w:rPr>
          <w:i/>
          <w:sz w:val="18"/>
        </w:rPr>
        <w:t xml:space="preserve">Option 2: </w:t>
      </w:r>
    </w:p>
    <w:p w:rsidR="004169CA" w:rsidRPr="004169CA" w:rsidRDefault="004169CA" w:rsidP="004169CA">
      <w:pPr>
        <w:numPr>
          <w:ilvl w:val="2"/>
          <w:numId w:val="33"/>
        </w:numPr>
        <w:tabs>
          <w:tab w:val="clear" w:pos="2160"/>
          <w:tab w:val="num" w:pos="2448"/>
        </w:tabs>
        <w:overflowPunct/>
        <w:autoSpaceDE/>
        <w:autoSpaceDN/>
        <w:adjustRightInd/>
        <w:spacing w:after="0"/>
        <w:ind w:left="2448"/>
        <w:textAlignment w:val="auto"/>
        <w:rPr>
          <w:i/>
          <w:sz w:val="18"/>
          <w:lang w:eastAsia="ja-JP"/>
        </w:rPr>
      </w:pPr>
      <w:r w:rsidRPr="004169CA">
        <w:rPr>
          <w:i/>
          <w:sz w:val="18"/>
        </w:rPr>
        <w:t xml:space="preserve">[QC]: Reference subframe is the subframe of the most recent UL transmission burst which the UE transmitted successfully. </w:t>
      </w:r>
    </w:p>
    <w:p w:rsidR="004169CA" w:rsidRPr="004169CA" w:rsidRDefault="004169CA" w:rsidP="004169CA">
      <w:pPr>
        <w:numPr>
          <w:ilvl w:val="1"/>
          <w:numId w:val="33"/>
        </w:numPr>
        <w:tabs>
          <w:tab w:val="clear" w:pos="1440"/>
          <w:tab w:val="num" w:pos="1728"/>
        </w:tabs>
        <w:overflowPunct/>
        <w:autoSpaceDE/>
        <w:autoSpaceDN/>
        <w:adjustRightInd/>
        <w:spacing w:after="0"/>
        <w:ind w:left="1728"/>
        <w:textAlignment w:val="auto"/>
        <w:rPr>
          <w:i/>
          <w:sz w:val="18"/>
          <w:lang w:eastAsia="ja-JP"/>
        </w:rPr>
      </w:pPr>
      <w:r w:rsidRPr="004169CA">
        <w:rPr>
          <w:i/>
          <w:sz w:val="18"/>
          <w:lang w:eastAsia="ja-JP"/>
        </w:rPr>
        <w:t>If at least one of the TBs in the reference subframe is successfully decoded, the CWS is reset for all priority classes; otherwise, it is increased to the next higher value for all priority classes.</w:t>
      </w:r>
    </w:p>
    <w:p w:rsidR="004169CA" w:rsidRPr="004169CA" w:rsidRDefault="004169CA" w:rsidP="004169CA">
      <w:pPr>
        <w:numPr>
          <w:ilvl w:val="1"/>
          <w:numId w:val="33"/>
        </w:numPr>
        <w:tabs>
          <w:tab w:val="clear" w:pos="1440"/>
          <w:tab w:val="num" w:pos="1728"/>
        </w:tabs>
        <w:overflowPunct/>
        <w:autoSpaceDE/>
        <w:autoSpaceDN/>
        <w:adjustRightInd/>
        <w:spacing w:after="0"/>
        <w:ind w:left="1728"/>
        <w:textAlignment w:val="auto"/>
        <w:rPr>
          <w:i/>
          <w:sz w:val="18"/>
          <w:lang w:eastAsia="ja-JP"/>
        </w:rPr>
      </w:pPr>
      <w:r w:rsidRPr="004169CA">
        <w:rPr>
          <w:i/>
          <w:sz w:val="18"/>
          <w:lang w:eastAsia="ja-JP"/>
        </w:rPr>
        <w:t xml:space="preserve">[QC]: The UE determines the success or failure of its transmission based on the NDI flipping for the HARQ process used for the reference subframe. </w:t>
      </w:r>
    </w:p>
    <w:p w:rsidR="004169CA" w:rsidRPr="004169CA" w:rsidRDefault="004169CA" w:rsidP="004169CA">
      <w:pPr>
        <w:numPr>
          <w:ilvl w:val="1"/>
          <w:numId w:val="33"/>
        </w:numPr>
        <w:tabs>
          <w:tab w:val="clear" w:pos="1440"/>
          <w:tab w:val="num" w:pos="1368"/>
        </w:tabs>
        <w:overflowPunct/>
        <w:autoSpaceDE/>
        <w:autoSpaceDN/>
        <w:adjustRightInd/>
        <w:spacing w:after="0"/>
        <w:ind w:left="1728"/>
        <w:textAlignment w:val="auto"/>
        <w:rPr>
          <w:i/>
          <w:sz w:val="18"/>
          <w:lang w:eastAsia="ja-JP"/>
        </w:rPr>
      </w:pPr>
      <w:r w:rsidRPr="004169CA">
        <w:rPr>
          <w:i/>
          <w:sz w:val="18"/>
          <w:lang w:eastAsia="ja-JP"/>
        </w:rPr>
        <w:t>The CWS is reset to the minimum value if the maximum CWS is used for K consecutive LBT attempts for transmission only for the priority class for which maximum CWS is used for K consecutive LBT attempts.</w:t>
      </w:r>
    </w:p>
    <w:p w:rsidR="004169CA" w:rsidRPr="004169CA" w:rsidRDefault="004169CA" w:rsidP="004169CA">
      <w:pPr>
        <w:numPr>
          <w:ilvl w:val="2"/>
          <w:numId w:val="33"/>
        </w:numPr>
        <w:tabs>
          <w:tab w:val="clear" w:pos="2160"/>
          <w:tab w:val="num" w:pos="2088"/>
        </w:tabs>
        <w:overflowPunct/>
        <w:autoSpaceDE/>
        <w:autoSpaceDN/>
        <w:adjustRightInd/>
        <w:spacing w:after="0"/>
        <w:ind w:left="2448"/>
        <w:textAlignment w:val="auto"/>
        <w:rPr>
          <w:sz w:val="18"/>
          <w:lang w:eastAsia="ja-JP"/>
        </w:rPr>
      </w:pPr>
      <w:r w:rsidRPr="004169CA">
        <w:rPr>
          <w:i/>
          <w:sz w:val="18"/>
          <w:lang w:eastAsia="ja-JP"/>
        </w:rPr>
        <w:t>K is selected by eNB implementation from the set of values from (1, …,8).</w:t>
      </w:r>
    </w:p>
    <w:p w:rsidR="004169CA" w:rsidRDefault="004169CA" w:rsidP="004169CA">
      <w:pPr>
        <w:pStyle w:val="ListParagraph"/>
        <w:ind w:left="360"/>
        <w:rPr>
          <w:rFonts w:eastAsia="MS Mincho"/>
          <w:lang w:eastAsia="ja-JP"/>
        </w:rPr>
      </w:pPr>
    </w:p>
    <w:p w:rsidR="00BB1685" w:rsidRDefault="00BB1685" w:rsidP="00012691">
      <w:pPr>
        <w:rPr>
          <w:lang w:eastAsia="zh-CN"/>
        </w:rPr>
      </w:pPr>
      <w:r>
        <w:rPr>
          <w:lang w:eastAsia="zh-CN"/>
        </w:rPr>
        <w:t>Here we analyze the pros and cons of each alternative.</w:t>
      </w:r>
    </w:p>
    <w:p w:rsidR="00BB1685" w:rsidRDefault="00BB1685" w:rsidP="00012691">
      <w:pPr>
        <w:rPr>
          <w:lang w:eastAsia="zh-CN"/>
        </w:rPr>
      </w:pPr>
      <w:r>
        <w:rPr>
          <w:lang w:eastAsia="zh-CN"/>
        </w:rPr>
        <w:t>Alt 1: CWS is maintained at the eNB</w:t>
      </w:r>
    </w:p>
    <w:p w:rsidR="004169CA" w:rsidRDefault="00BB1685" w:rsidP="00BB1685">
      <w:pPr>
        <w:pStyle w:val="ListParagraph"/>
        <w:numPr>
          <w:ilvl w:val="0"/>
          <w:numId w:val="46"/>
        </w:numPr>
        <w:rPr>
          <w:sz w:val="20"/>
          <w:lang w:eastAsia="zh-CN"/>
        </w:rPr>
      </w:pPr>
      <w:r>
        <w:rPr>
          <w:sz w:val="20"/>
          <w:lang w:eastAsia="zh-CN"/>
        </w:rPr>
        <w:t>Pros: Th</w:t>
      </w:r>
      <w:r w:rsidRPr="00BB1685">
        <w:rPr>
          <w:sz w:val="20"/>
          <w:lang w:eastAsia="zh-CN"/>
        </w:rPr>
        <w:t>e eNB knows the CWS</w:t>
      </w:r>
      <w:r>
        <w:rPr>
          <w:sz w:val="20"/>
          <w:lang w:eastAsia="zh-CN"/>
        </w:rPr>
        <w:t>s</w:t>
      </w:r>
      <w:r w:rsidRPr="00BB1685">
        <w:rPr>
          <w:sz w:val="20"/>
          <w:lang w:eastAsia="zh-CN"/>
        </w:rPr>
        <w:t xml:space="preserve"> for all the UEs. This could allow the eNB to have an approximate estimation on the duration that is needed for UL LBT and schedule accordingly.</w:t>
      </w:r>
    </w:p>
    <w:p w:rsidR="00BB1685" w:rsidRPr="00F50261" w:rsidRDefault="00BB1685" w:rsidP="00F50261">
      <w:pPr>
        <w:pStyle w:val="ListParagraph"/>
        <w:numPr>
          <w:ilvl w:val="0"/>
          <w:numId w:val="46"/>
        </w:numPr>
        <w:rPr>
          <w:sz w:val="20"/>
          <w:lang w:eastAsia="zh-CN"/>
        </w:rPr>
      </w:pPr>
      <w:r>
        <w:rPr>
          <w:sz w:val="20"/>
          <w:lang w:eastAsia="zh-CN"/>
        </w:rPr>
        <w:t xml:space="preserve">Cons: </w:t>
      </w:r>
      <w:r w:rsidR="00F50261">
        <w:rPr>
          <w:sz w:val="20"/>
          <w:lang w:eastAsia="zh-CN"/>
        </w:rPr>
        <w:t>I</w:t>
      </w:r>
      <w:r>
        <w:rPr>
          <w:sz w:val="20"/>
          <w:lang w:eastAsia="zh-CN"/>
        </w:rPr>
        <w:t>t can be affected by DTX detection performance of UL transmission at the eNB, especially when there is a strong hidden node also transmitting.</w:t>
      </w:r>
      <w:r w:rsidR="00F50261" w:rsidRPr="00F50261">
        <w:rPr>
          <w:sz w:val="20"/>
          <w:lang w:eastAsia="zh-CN"/>
        </w:rPr>
        <w:t xml:space="preserve"> </w:t>
      </w:r>
      <w:r w:rsidR="00F50261">
        <w:rPr>
          <w:sz w:val="20"/>
          <w:lang w:eastAsia="zh-CN"/>
        </w:rPr>
        <w:t xml:space="preserve">The </w:t>
      </w:r>
      <w:r w:rsidR="00F50261" w:rsidRPr="00BB1685">
        <w:rPr>
          <w:sz w:val="20"/>
          <w:lang w:eastAsia="zh-CN"/>
        </w:rPr>
        <w:t xml:space="preserve">eNB </w:t>
      </w:r>
      <w:r w:rsidR="00F50261">
        <w:rPr>
          <w:sz w:val="20"/>
          <w:lang w:eastAsia="zh-CN"/>
        </w:rPr>
        <w:t>would need to</w:t>
      </w:r>
      <w:r w:rsidR="00F50261" w:rsidRPr="00BB1685">
        <w:rPr>
          <w:sz w:val="20"/>
          <w:lang w:eastAsia="zh-CN"/>
        </w:rPr>
        <w:t xml:space="preserve"> maintain CWS for all</w:t>
      </w:r>
      <w:r w:rsidR="00F50261">
        <w:rPr>
          <w:sz w:val="20"/>
          <w:lang w:eastAsia="zh-CN"/>
        </w:rPr>
        <w:t xml:space="preserve"> the</w:t>
      </w:r>
      <w:r w:rsidR="00F50261" w:rsidRPr="00BB1685">
        <w:rPr>
          <w:sz w:val="20"/>
          <w:lang w:eastAsia="zh-CN"/>
        </w:rPr>
        <w:t xml:space="preserve"> UEs, track the reference subframe for each UE depending on DTX detection outcome</w:t>
      </w:r>
      <w:r w:rsidR="00F50261">
        <w:rPr>
          <w:sz w:val="20"/>
          <w:lang w:eastAsia="zh-CN"/>
        </w:rPr>
        <w:t>.</w:t>
      </w:r>
    </w:p>
    <w:p w:rsidR="00BB1685" w:rsidRPr="00BB1685" w:rsidRDefault="00BB1685" w:rsidP="004169CA">
      <w:pPr>
        <w:pStyle w:val="ListParagraph"/>
        <w:numPr>
          <w:ilvl w:val="0"/>
          <w:numId w:val="46"/>
        </w:numPr>
        <w:rPr>
          <w:lang w:eastAsia="ja-JP"/>
        </w:rPr>
      </w:pPr>
      <w:r>
        <w:rPr>
          <w:sz w:val="20"/>
          <w:lang w:eastAsia="zh-CN"/>
        </w:rPr>
        <w:t>Overhead: 5 bits if CWS and LBT priority class are signaled together</w:t>
      </w:r>
    </w:p>
    <w:p w:rsidR="00FF2DCD" w:rsidRDefault="00FF2DCD" w:rsidP="00012691">
      <w:pPr>
        <w:rPr>
          <w:lang w:eastAsia="zh-CN"/>
        </w:rPr>
      </w:pPr>
    </w:p>
    <w:p w:rsidR="004169CA" w:rsidRDefault="00BB1685" w:rsidP="00012691">
      <w:pPr>
        <w:rPr>
          <w:lang w:eastAsia="zh-CN"/>
        </w:rPr>
      </w:pPr>
      <w:r>
        <w:rPr>
          <w:lang w:eastAsia="zh-CN"/>
        </w:rPr>
        <w:t>Alt 2: CWS is maintained at the UE with explicit assistance information from the eNB</w:t>
      </w:r>
    </w:p>
    <w:p w:rsidR="00BB1685" w:rsidRDefault="00BB1685" w:rsidP="00BB1685">
      <w:pPr>
        <w:pStyle w:val="ListParagraph"/>
        <w:numPr>
          <w:ilvl w:val="0"/>
          <w:numId w:val="47"/>
        </w:numPr>
        <w:rPr>
          <w:sz w:val="20"/>
          <w:lang w:eastAsia="zh-CN"/>
        </w:rPr>
      </w:pPr>
      <w:r w:rsidRPr="00BB1685">
        <w:rPr>
          <w:sz w:val="20"/>
          <w:lang w:eastAsia="zh-CN"/>
        </w:rPr>
        <w:t xml:space="preserve">Pros: does not depend on the </w:t>
      </w:r>
      <w:r w:rsidR="0098513C">
        <w:rPr>
          <w:sz w:val="20"/>
          <w:lang w:eastAsia="zh-CN"/>
        </w:rPr>
        <w:t>DTX</w:t>
      </w:r>
      <w:r w:rsidRPr="00BB1685">
        <w:rPr>
          <w:sz w:val="20"/>
          <w:lang w:eastAsia="zh-CN"/>
        </w:rPr>
        <w:t xml:space="preserve"> detection performance of DM-RS/SRS</w:t>
      </w:r>
    </w:p>
    <w:p w:rsidR="00BB1685" w:rsidRDefault="00BB1685" w:rsidP="00BB1685">
      <w:pPr>
        <w:pStyle w:val="ListParagraph"/>
        <w:numPr>
          <w:ilvl w:val="0"/>
          <w:numId w:val="47"/>
        </w:numPr>
        <w:rPr>
          <w:sz w:val="20"/>
          <w:lang w:eastAsia="zh-CN"/>
        </w:rPr>
      </w:pPr>
      <w:r>
        <w:rPr>
          <w:sz w:val="20"/>
          <w:lang w:eastAsia="zh-CN"/>
        </w:rPr>
        <w:t>Cons: misaligned reference scheduled burst</w:t>
      </w:r>
      <w:r w:rsidR="00F94673">
        <w:rPr>
          <w:sz w:val="20"/>
          <w:lang w:eastAsia="zh-CN"/>
        </w:rPr>
        <w:t>/subframe</w:t>
      </w:r>
      <w:r>
        <w:rPr>
          <w:sz w:val="20"/>
          <w:lang w:eastAsia="zh-CN"/>
        </w:rPr>
        <w:t xml:space="preserve"> in case of UL grant decoding failure</w:t>
      </w:r>
    </w:p>
    <w:p w:rsidR="00F94673" w:rsidRDefault="00F94673" w:rsidP="00F94673">
      <w:pPr>
        <w:pStyle w:val="ListParagraph"/>
        <w:numPr>
          <w:ilvl w:val="1"/>
          <w:numId w:val="47"/>
        </w:numPr>
        <w:rPr>
          <w:sz w:val="20"/>
          <w:lang w:eastAsia="zh-CN"/>
        </w:rPr>
      </w:pPr>
      <w:r>
        <w:rPr>
          <w:sz w:val="20"/>
          <w:lang w:eastAsia="zh-CN"/>
        </w:rPr>
        <w:t xml:space="preserve">It has been argued that UL grant decoding failure is a small probability event. This may be true on licensed carrier but not necessarily true on unlicensed carrier. In eLAA, UL grant decoding error can occur due to collision for DL transmission. The signaling of the reference subframe is to identify the collision for UL transmission. The error probability of these two types of events should be on the same order, so the UL grant decoding error </w:t>
      </w:r>
      <w:r w:rsidR="00130D10">
        <w:rPr>
          <w:sz w:val="20"/>
          <w:lang w:eastAsia="zh-CN"/>
        </w:rPr>
        <w:t>can</w:t>
      </w:r>
      <w:r>
        <w:rPr>
          <w:sz w:val="20"/>
          <w:lang w:eastAsia="zh-CN"/>
        </w:rPr>
        <w:t>not be simply ignored.</w:t>
      </w:r>
    </w:p>
    <w:p w:rsidR="00F94673" w:rsidRDefault="00F94673" w:rsidP="00F94673">
      <w:pPr>
        <w:pStyle w:val="ListParagraph"/>
        <w:numPr>
          <w:ilvl w:val="1"/>
          <w:numId w:val="47"/>
        </w:numPr>
        <w:rPr>
          <w:sz w:val="20"/>
          <w:lang w:eastAsia="zh-CN"/>
        </w:rPr>
      </w:pPr>
      <w:r>
        <w:rPr>
          <w:sz w:val="20"/>
          <w:lang w:eastAsia="zh-CN"/>
        </w:rPr>
        <w:t>One possible way to alleviate the issue is to signal the position of the reference subframe within the UL transmission burst (from the eNB point of view), instead of the reference scheduled burst which is UE-specific. This would require the signaling for UL transmission burst available for the UE e.g. on C-PDCCH, as proposed in section 2. Although there is also reliability issue for C-PDCCH, it can be made more robust than UL grant. However it still does not solve the issue when all the UL grants (e.g. could be one multi-SF UL grant) in a UL burst are missed, and the eNB and the UE would be checking different bursts.</w:t>
      </w:r>
    </w:p>
    <w:p w:rsidR="00700C38" w:rsidRDefault="00700C38" w:rsidP="00BB1685">
      <w:pPr>
        <w:pStyle w:val="ListParagraph"/>
        <w:numPr>
          <w:ilvl w:val="0"/>
          <w:numId w:val="47"/>
        </w:numPr>
        <w:rPr>
          <w:sz w:val="20"/>
          <w:lang w:eastAsia="zh-CN"/>
        </w:rPr>
      </w:pPr>
      <w:r>
        <w:rPr>
          <w:sz w:val="20"/>
          <w:lang w:eastAsia="zh-CN"/>
        </w:rPr>
        <w:t xml:space="preserve">Overhead: </w:t>
      </w:r>
      <w:r w:rsidRPr="00700C38">
        <w:rPr>
          <w:sz w:val="20"/>
          <w:lang w:eastAsia="zh-CN"/>
        </w:rPr>
        <w:t>the position of the reference subframe in</w:t>
      </w:r>
      <w:r>
        <w:rPr>
          <w:sz w:val="20"/>
          <w:lang w:eastAsia="zh-CN"/>
        </w:rPr>
        <w:t xml:space="preserve"> the reference scheduled burst </w:t>
      </w:r>
      <w:r w:rsidR="0098513C">
        <w:rPr>
          <w:sz w:val="20"/>
          <w:lang w:eastAsia="zh-CN"/>
        </w:rPr>
        <w:t>requires</w:t>
      </w:r>
      <w:r>
        <w:rPr>
          <w:sz w:val="20"/>
          <w:lang w:eastAsia="zh-CN"/>
        </w:rPr>
        <w:t xml:space="preserve"> </w:t>
      </w:r>
      <w:r w:rsidRPr="00700C38">
        <w:rPr>
          <w:sz w:val="20"/>
          <w:lang w:eastAsia="zh-CN"/>
        </w:rPr>
        <w:t>4 bits</w:t>
      </w:r>
      <w:r>
        <w:rPr>
          <w:sz w:val="20"/>
          <w:lang w:eastAsia="zh-CN"/>
        </w:rPr>
        <w:t xml:space="preserve">, plus 2 bits for </w:t>
      </w:r>
      <w:r w:rsidRPr="00700C38">
        <w:rPr>
          <w:sz w:val="20"/>
          <w:lang w:eastAsia="zh-CN"/>
        </w:rPr>
        <w:t xml:space="preserve">LBT </w:t>
      </w:r>
      <w:r>
        <w:rPr>
          <w:sz w:val="20"/>
          <w:lang w:eastAsia="zh-CN"/>
        </w:rPr>
        <w:t>priority class</w:t>
      </w:r>
      <w:r w:rsidR="0098513C">
        <w:rPr>
          <w:sz w:val="20"/>
          <w:lang w:eastAsia="zh-CN"/>
        </w:rPr>
        <w:t>, which gives a total of 6 bits</w:t>
      </w:r>
    </w:p>
    <w:p w:rsidR="0098513C" w:rsidRPr="00BB1685" w:rsidRDefault="0098513C" w:rsidP="00F94673">
      <w:pPr>
        <w:pStyle w:val="ListParagraph"/>
        <w:rPr>
          <w:sz w:val="20"/>
          <w:lang w:eastAsia="zh-CN"/>
        </w:rPr>
      </w:pPr>
    </w:p>
    <w:p w:rsidR="004169CA" w:rsidRDefault="0098513C" w:rsidP="00012691">
      <w:pPr>
        <w:rPr>
          <w:lang w:eastAsia="zh-CN"/>
        </w:rPr>
      </w:pPr>
      <w:r>
        <w:rPr>
          <w:lang w:eastAsia="zh-CN"/>
        </w:rPr>
        <w:t>Alt 3: CWS is maintained at the UE with implicit assistance information (NDI)</w:t>
      </w:r>
    </w:p>
    <w:p w:rsidR="004169CA" w:rsidRDefault="00FF2DCD" w:rsidP="0098513C">
      <w:pPr>
        <w:pStyle w:val="ListParagraph"/>
        <w:numPr>
          <w:ilvl w:val="0"/>
          <w:numId w:val="48"/>
        </w:numPr>
        <w:rPr>
          <w:sz w:val="20"/>
          <w:lang w:eastAsia="zh-CN"/>
        </w:rPr>
      </w:pPr>
      <w:r>
        <w:rPr>
          <w:sz w:val="20"/>
          <w:lang w:eastAsia="zh-CN"/>
        </w:rPr>
        <w:t>Pros: no additional overhead other than what is already available (NDI). This saves 3 to 4 bits compared to Alt 1 and 2.</w:t>
      </w:r>
      <w:r w:rsidR="00384DF3">
        <w:rPr>
          <w:sz w:val="20"/>
          <w:lang w:eastAsia="zh-CN"/>
        </w:rPr>
        <w:t xml:space="preserve"> (Note that 2 bits for LBT priority class are still needed.)</w:t>
      </w:r>
    </w:p>
    <w:p w:rsidR="003B07D9" w:rsidRDefault="003B07D9" w:rsidP="003B07D9">
      <w:pPr>
        <w:pStyle w:val="ListParagraph"/>
        <w:numPr>
          <w:ilvl w:val="1"/>
          <w:numId w:val="48"/>
        </w:numPr>
        <w:rPr>
          <w:sz w:val="20"/>
          <w:lang w:eastAsia="zh-CN"/>
        </w:rPr>
      </w:pPr>
      <w:r>
        <w:rPr>
          <w:sz w:val="20"/>
          <w:lang w:eastAsia="zh-CN"/>
        </w:rPr>
        <w:t>The saving of 3 to 4 bits in DCI is significant.</w:t>
      </w:r>
    </w:p>
    <w:p w:rsidR="00FF2DCD" w:rsidRDefault="00FF2DCD" w:rsidP="0098513C">
      <w:pPr>
        <w:pStyle w:val="ListParagraph"/>
        <w:numPr>
          <w:ilvl w:val="0"/>
          <w:numId w:val="48"/>
        </w:numPr>
        <w:rPr>
          <w:sz w:val="20"/>
          <w:lang w:eastAsia="zh-CN"/>
        </w:rPr>
      </w:pPr>
      <w:r>
        <w:rPr>
          <w:sz w:val="20"/>
          <w:lang w:eastAsia="zh-CN"/>
        </w:rPr>
        <w:t>Cons: the CWS adaptation has dependency on how soon the eNB schedules HARQ retransmissions.</w:t>
      </w:r>
      <w:r w:rsidR="00384DF3">
        <w:rPr>
          <w:sz w:val="20"/>
          <w:lang w:eastAsia="zh-CN"/>
        </w:rPr>
        <w:t xml:space="preserve"> It could result in a slower CWS adaptation compared to Alt 1 and 2</w:t>
      </w:r>
      <w:r w:rsidR="00C73F2F">
        <w:rPr>
          <w:sz w:val="20"/>
          <w:lang w:eastAsia="zh-CN"/>
        </w:rPr>
        <w:t xml:space="preserve"> if the eNB does not schedule HARQ retransmissions early enough</w:t>
      </w:r>
      <w:r w:rsidR="00384DF3">
        <w:rPr>
          <w:sz w:val="20"/>
          <w:lang w:eastAsia="zh-CN"/>
        </w:rPr>
        <w:t>.</w:t>
      </w:r>
    </w:p>
    <w:p w:rsidR="003B07D9" w:rsidRPr="0098513C" w:rsidRDefault="003B07D9" w:rsidP="003B07D9">
      <w:pPr>
        <w:pStyle w:val="ListParagraph"/>
        <w:numPr>
          <w:ilvl w:val="1"/>
          <w:numId w:val="48"/>
        </w:numPr>
        <w:rPr>
          <w:sz w:val="20"/>
          <w:lang w:eastAsia="zh-CN"/>
        </w:rPr>
      </w:pPr>
      <w:r>
        <w:rPr>
          <w:sz w:val="20"/>
          <w:lang w:eastAsia="zh-CN"/>
        </w:rPr>
        <w:t>However, the eNB would typically schedule HARQ retransmission as soon as possible, so the CWS adaptation should be fine.</w:t>
      </w:r>
    </w:p>
    <w:p w:rsidR="004169CA" w:rsidRDefault="004169CA" w:rsidP="00012691">
      <w:pPr>
        <w:rPr>
          <w:lang w:eastAsia="zh-CN"/>
        </w:rPr>
      </w:pPr>
    </w:p>
    <w:p w:rsidR="00AD6CE0" w:rsidRDefault="00130D10" w:rsidP="00012691">
      <w:pPr>
        <w:rPr>
          <w:lang w:eastAsia="zh-CN"/>
        </w:rPr>
      </w:pPr>
      <w:r>
        <w:rPr>
          <w:lang w:eastAsia="zh-CN"/>
        </w:rPr>
        <w:lastRenderedPageBreak/>
        <w:t xml:space="preserve">From the analysis above, we can see that all three alternatives have their pros and cons. </w:t>
      </w:r>
      <w:r w:rsidR="003B07D9">
        <w:rPr>
          <w:lang w:eastAsia="zh-CN"/>
        </w:rPr>
        <w:t>In our view, Alt 3 is the most preferable approach because it is sufficient for CWS adaptation, and it does not need any additional overhead.</w:t>
      </w:r>
    </w:p>
    <w:p w:rsidR="00AD6CE0" w:rsidRDefault="00AD6CE0" w:rsidP="00012691">
      <w:pPr>
        <w:rPr>
          <w:lang w:eastAsia="zh-CN"/>
        </w:rPr>
      </w:pPr>
      <w:r>
        <w:rPr>
          <w:lang w:eastAsia="zh-CN"/>
        </w:rPr>
        <w:t>As there seems to be multiple options for Alt 3</w:t>
      </w:r>
      <w:r w:rsidR="001E2BAB">
        <w:rPr>
          <w:lang w:eastAsia="zh-CN"/>
        </w:rPr>
        <w:t xml:space="preserve"> and some details are missing</w:t>
      </w:r>
      <w:r>
        <w:rPr>
          <w:lang w:eastAsia="zh-CN"/>
        </w:rPr>
        <w:t xml:space="preserve">, </w:t>
      </w:r>
      <w:r w:rsidR="001E2BAB">
        <w:rPr>
          <w:lang w:eastAsia="zh-CN"/>
        </w:rPr>
        <w:t>here we propose a modified version as follows:</w:t>
      </w:r>
    </w:p>
    <w:p w:rsidR="001E2BAB" w:rsidRPr="004169CA" w:rsidRDefault="001E2BAB" w:rsidP="001E2BAB">
      <w:pPr>
        <w:spacing w:after="200" w:line="276" w:lineRule="auto"/>
        <w:ind w:left="288"/>
        <w:rPr>
          <w:rFonts w:eastAsia="MS Mincho"/>
          <w:i/>
          <w:sz w:val="18"/>
          <w:lang w:eastAsia="ja-JP"/>
        </w:rPr>
      </w:pPr>
      <w:r w:rsidRPr="004169CA">
        <w:rPr>
          <w:rFonts w:eastAsia="MS Mincho"/>
          <w:i/>
          <w:sz w:val="18"/>
          <w:highlight w:val="yellow"/>
          <w:lang w:eastAsia="ja-JP"/>
        </w:rPr>
        <w:t xml:space="preserve">Alternative </w:t>
      </w:r>
      <w:r w:rsidRPr="004169CA">
        <w:rPr>
          <w:rFonts w:eastAsiaTheme="minorEastAsia" w:hint="eastAsia"/>
          <w:i/>
          <w:sz w:val="18"/>
          <w:highlight w:val="yellow"/>
          <w:lang w:eastAsia="zh-CN"/>
        </w:rPr>
        <w:t>3</w:t>
      </w:r>
      <w:r>
        <w:rPr>
          <w:rFonts w:eastAsiaTheme="minorEastAsia"/>
          <w:i/>
          <w:sz w:val="18"/>
          <w:highlight w:val="yellow"/>
          <w:lang w:eastAsia="zh-CN"/>
        </w:rPr>
        <w:t>a</w:t>
      </w:r>
      <w:r w:rsidRPr="004169CA">
        <w:rPr>
          <w:rFonts w:eastAsia="MS Mincho"/>
          <w:i/>
          <w:sz w:val="18"/>
          <w:highlight w:val="yellow"/>
          <w:lang w:eastAsia="ja-JP"/>
        </w:rPr>
        <w:t>:</w:t>
      </w:r>
    </w:p>
    <w:p w:rsidR="001E2BAB" w:rsidRPr="004169CA" w:rsidRDefault="001E2BAB" w:rsidP="001E2BAB">
      <w:pPr>
        <w:numPr>
          <w:ilvl w:val="0"/>
          <w:numId w:val="33"/>
        </w:numPr>
        <w:tabs>
          <w:tab w:val="clear" w:pos="720"/>
          <w:tab w:val="num" w:pos="1008"/>
        </w:tabs>
        <w:overflowPunct/>
        <w:autoSpaceDE/>
        <w:autoSpaceDN/>
        <w:adjustRightInd/>
        <w:spacing w:after="0"/>
        <w:ind w:left="1008"/>
        <w:textAlignment w:val="auto"/>
        <w:rPr>
          <w:i/>
          <w:sz w:val="18"/>
          <w:lang w:eastAsia="ja-JP"/>
        </w:rPr>
      </w:pPr>
      <w:r w:rsidRPr="004169CA">
        <w:rPr>
          <w:i/>
          <w:sz w:val="18"/>
          <w:lang w:eastAsia="ja-JP"/>
        </w:rPr>
        <w:t>For category 4 LBT for PUSCH transmission on LAA SCell,</w:t>
      </w:r>
    </w:p>
    <w:p w:rsidR="001E2BAB" w:rsidRPr="004169CA" w:rsidRDefault="001E2BAB" w:rsidP="001E2BAB">
      <w:pPr>
        <w:numPr>
          <w:ilvl w:val="1"/>
          <w:numId w:val="33"/>
        </w:numPr>
        <w:tabs>
          <w:tab w:val="clear" w:pos="1440"/>
          <w:tab w:val="num" w:pos="1728"/>
        </w:tabs>
        <w:overflowPunct/>
        <w:autoSpaceDE/>
        <w:autoSpaceDN/>
        <w:adjustRightInd/>
        <w:spacing w:after="0"/>
        <w:ind w:left="1728"/>
        <w:textAlignment w:val="auto"/>
        <w:rPr>
          <w:i/>
          <w:sz w:val="18"/>
          <w:lang w:eastAsia="ja-JP"/>
        </w:rPr>
      </w:pPr>
      <w:r w:rsidRPr="004169CA">
        <w:rPr>
          <w:i/>
          <w:sz w:val="18"/>
          <w:lang w:eastAsia="ja-JP"/>
        </w:rPr>
        <w:t xml:space="preserve">CWS is </w:t>
      </w:r>
      <w:r w:rsidRPr="004169CA">
        <w:rPr>
          <w:rFonts w:hint="eastAsia"/>
          <w:i/>
          <w:sz w:val="18"/>
        </w:rPr>
        <w:t>adjusted at the UE side</w:t>
      </w:r>
      <w:r w:rsidRPr="004169CA">
        <w:rPr>
          <w:i/>
          <w:sz w:val="18"/>
          <w:lang w:eastAsia="ja-JP"/>
        </w:rPr>
        <w:t>.</w:t>
      </w:r>
    </w:p>
    <w:p w:rsidR="001E2BAB" w:rsidRPr="004169CA" w:rsidRDefault="001E2BAB" w:rsidP="00847B7E">
      <w:pPr>
        <w:numPr>
          <w:ilvl w:val="1"/>
          <w:numId w:val="33"/>
        </w:numPr>
        <w:tabs>
          <w:tab w:val="clear" w:pos="1440"/>
          <w:tab w:val="num" w:pos="1728"/>
        </w:tabs>
        <w:overflowPunct/>
        <w:autoSpaceDE/>
        <w:autoSpaceDN/>
        <w:adjustRightInd/>
        <w:spacing w:after="0"/>
        <w:ind w:left="1728"/>
        <w:textAlignment w:val="auto"/>
        <w:rPr>
          <w:i/>
          <w:sz w:val="18"/>
          <w:lang w:eastAsia="ja-JP"/>
        </w:rPr>
      </w:pPr>
      <w:r w:rsidRPr="00847B7E">
        <w:rPr>
          <w:b/>
          <w:i/>
          <w:sz w:val="18"/>
          <w:lang w:eastAsia="ja-JP"/>
        </w:rPr>
        <w:t>Reference subframe</w:t>
      </w:r>
      <w:r w:rsidRPr="004169CA">
        <w:rPr>
          <w:i/>
          <w:sz w:val="18"/>
          <w:lang w:eastAsia="ja-JP"/>
        </w:rPr>
        <w:t xml:space="preserve"> is the </w:t>
      </w:r>
      <w:r>
        <w:rPr>
          <w:i/>
          <w:sz w:val="18"/>
          <w:lang w:eastAsia="ja-JP"/>
        </w:rPr>
        <w:t>first</w:t>
      </w:r>
      <w:r w:rsidRPr="004169CA">
        <w:rPr>
          <w:i/>
          <w:sz w:val="18"/>
          <w:lang w:eastAsia="ja-JP"/>
        </w:rPr>
        <w:t xml:space="preserve"> </w:t>
      </w:r>
      <w:r w:rsidRPr="004169CA">
        <w:rPr>
          <w:rFonts w:hint="eastAsia"/>
          <w:i/>
          <w:sz w:val="18"/>
          <w:lang w:eastAsia="ja-JP"/>
        </w:rPr>
        <w:t>transmitt</w:t>
      </w:r>
      <w:r>
        <w:rPr>
          <w:i/>
          <w:sz w:val="18"/>
          <w:lang w:eastAsia="ja-JP"/>
        </w:rPr>
        <w:t>ed</w:t>
      </w:r>
      <w:r w:rsidRPr="004169CA">
        <w:rPr>
          <w:rFonts w:hint="eastAsia"/>
          <w:i/>
          <w:sz w:val="18"/>
          <w:lang w:eastAsia="ja-JP"/>
        </w:rPr>
        <w:t xml:space="preserve"> </w:t>
      </w:r>
      <w:r w:rsidRPr="004169CA">
        <w:rPr>
          <w:i/>
          <w:sz w:val="18"/>
          <w:lang w:eastAsia="ja-JP"/>
        </w:rPr>
        <w:t>subframe of the most recent UL transmission burst for which a Cat. 4 LBT was expected to be used</w:t>
      </w:r>
      <w:r w:rsidRPr="004169CA">
        <w:rPr>
          <w:rFonts w:hint="eastAsia"/>
          <w:i/>
          <w:sz w:val="18"/>
          <w:lang w:eastAsia="ja-JP"/>
        </w:rPr>
        <w:t>.</w:t>
      </w:r>
      <w:r>
        <w:rPr>
          <w:i/>
          <w:sz w:val="18"/>
          <w:lang w:eastAsia="ja-JP"/>
        </w:rPr>
        <w:t xml:space="preserve"> (Note: multiple subframes used as reference can also be considered.)</w:t>
      </w:r>
    </w:p>
    <w:p w:rsidR="001A023A" w:rsidRPr="00706513" w:rsidRDefault="001A023A" w:rsidP="001A023A">
      <w:pPr>
        <w:numPr>
          <w:ilvl w:val="1"/>
          <w:numId w:val="33"/>
        </w:numPr>
        <w:tabs>
          <w:tab w:val="clear" w:pos="1440"/>
          <w:tab w:val="num" w:pos="1728"/>
        </w:tabs>
        <w:overflowPunct/>
        <w:autoSpaceDE/>
        <w:autoSpaceDN/>
        <w:adjustRightInd/>
        <w:spacing w:after="0"/>
        <w:ind w:left="1728"/>
        <w:textAlignment w:val="auto"/>
        <w:rPr>
          <w:i/>
          <w:sz w:val="18"/>
          <w:lang w:eastAsia="ja-JP"/>
        </w:rPr>
      </w:pPr>
      <w:r w:rsidRPr="00242E0F">
        <w:rPr>
          <w:i/>
          <w:sz w:val="18"/>
          <w:highlight w:val="yellow"/>
          <w:lang w:eastAsia="ja-JP"/>
        </w:rPr>
        <w:t>If the UE does not receive UL grant for any of the HARQ processes used in the reference subframe, the CWS remains unchanged for all priority classes.</w:t>
      </w:r>
      <w:r>
        <w:rPr>
          <w:i/>
          <w:sz w:val="18"/>
          <w:lang w:eastAsia="ja-JP"/>
        </w:rPr>
        <w:t xml:space="preserve"> </w:t>
      </w:r>
      <w:r w:rsidRPr="004169CA">
        <w:rPr>
          <w:i/>
          <w:sz w:val="18"/>
          <w:lang w:eastAsia="ja-JP"/>
        </w:rPr>
        <w:t>If at least one of the TBs in the reference subframe is successfully decoded, the CWS is reset for all priority classes</w:t>
      </w:r>
      <w:r>
        <w:rPr>
          <w:i/>
          <w:sz w:val="18"/>
          <w:lang w:eastAsia="ja-JP"/>
        </w:rPr>
        <w:t>.</w:t>
      </w:r>
      <w:r w:rsidRPr="004169CA">
        <w:rPr>
          <w:i/>
          <w:sz w:val="18"/>
          <w:lang w:eastAsia="ja-JP"/>
        </w:rPr>
        <w:t xml:space="preserve"> </w:t>
      </w:r>
      <w:r>
        <w:rPr>
          <w:i/>
          <w:sz w:val="18"/>
          <w:lang w:eastAsia="ja-JP"/>
        </w:rPr>
        <w:t>O</w:t>
      </w:r>
      <w:r w:rsidRPr="004169CA">
        <w:rPr>
          <w:i/>
          <w:sz w:val="18"/>
          <w:lang w:eastAsia="ja-JP"/>
        </w:rPr>
        <w:t>therwise, it is increased to the next higher value for all priority classes.</w:t>
      </w:r>
    </w:p>
    <w:p w:rsidR="001E2BAB" w:rsidRPr="00242E0F" w:rsidRDefault="00706513" w:rsidP="001A023A">
      <w:pPr>
        <w:numPr>
          <w:ilvl w:val="2"/>
          <w:numId w:val="33"/>
        </w:numPr>
        <w:tabs>
          <w:tab w:val="clear" w:pos="2160"/>
          <w:tab w:val="num" w:pos="2448"/>
        </w:tabs>
        <w:overflowPunct/>
        <w:autoSpaceDE/>
        <w:autoSpaceDN/>
        <w:adjustRightInd/>
        <w:spacing w:after="0"/>
        <w:ind w:left="2448"/>
        <w:textAlignment w:val="auto"/>
        <w:rPr>
          <w:i/>
          <w:sz w:val="18"/>
          <w:highlight w:val="yellow"/>
          <w:lang w:eastAsia="ja-JP"/>
        </w:rPr>
      </w:pPr>
      <w:r w:rsidRPr="00242E0F">
        <w:rPr>
          <w:i/>
          <w:sz w:val="18"/>
          <w:highlight w:val="yellow"/>
          <w:lang w:eastAsia="ja-JP"/>
        </w:rPr>
        <w:t xml:space="preserve">The UE determines the success or </w:t>
      </w:r>
      <w:r w:rsidR="001E2BAB" w:rsidRPr="00242E0F">
        <w:rPr>
          <w:i/>
          <w:sz w:val="18"/>
          <w:highlight w:val="yellow"/>
          <w:lang w:eastAsia="ja-JP"/>
        </w:rPr>
        <w:t xml:space="preserve">failure of its transmission based on the NDI flipping for the HARQ process used </w:t>
      </w:r>
      <w:r w:rsidRPr="00242E0F">
        <w:rPr>
          <w:i/>
          <w:sz w:val="18"/>
          <w:highlight w:val="yellow"/>
          <w:lang w:eastAsia="ja-JP"/>
        </w:rPr>
        <w:t>in the reference subframe.</w:t>
      </w:r>
    </w:p>
    <w:p w:rsidR="00706513" w:rsidRPr="00242E0F" w:rsidRDefault="00706513" w:rsidP="00706513">
      <w:pPr>
        <w:numPr>
          <w:ilvl w:val="3"/>
          <w:numId w:val="33"/>
        </w:numPr>
        <w:overflowPunct/>
        <w:autoSpaceDE/>
        <w:autoSpaceDN/>
        <w:adjustRightInd/>
        <w:spacing w:after="0"/>
        <w:textAlignment w:val="auto"/>
        <w:rPr>
          <w:i/>
          <w:sz w:val="18"/>
          <w:highlight w:val="yellow"/>
          <w:lang w:eastAsia="ja-JP"/>
        </w:rPr>
      </w:pPr>
      <w:r w:rsidRPr="00242E0F">
        <w:rPr>
          <w:i/>
          <w:sz w:val="18"/>
          <w:highlight w:val="yellow"/>
          <w:lang w:eastAsia="ja-JP"/>
        </w:rPr>
        <w:t>If the same HARQ process is scheduled with a new transmission, the previous transmission is considered as a success.</w:t>
      </w:r>
    </w:p>
    <w:p w:rsidR="00706513" w:rsidRPr="00242E0F" w:rsidRDefault="00706513" w:rsidP="00706513">
      <w:pPr>
        <w:numPr>
          <w:ilvl w:val="3"/>
          <w:numId w:val="33"/>
        </w:numPr>
        <w:overflowPunct/>
        <w:autoSpaceDE/>
        <w:autoSpaceDN/>
        <w:adjustRightInd/>
        <w:spacing w:after="0"/>
        <w:textAlignment w:val="auto"/>
        <w:rPr>
          <w:i/>
          <w:sz w:val="18"/>
          <w:highlight w:val="yellow"/>
          <w:lang w:eastAsia="ja-JP"/>
        </w:rPr>
      </w:pPr>
      <w:r w:rsidRPr="00242E0F">
        <w:rPr>
          <w:i/>
          <w:sz w:val="18"/>
          <w:highlight w:val="yellow"/>
          <w:lang w:eastAsia="ja-JP"/>
        </w:rPr>
        <w:t>If the same HARQ process is scheduled with a retransmission, the previous transmission is considered as a failure.</w:t>
      </w:r>
    </w:p>
    <w:p w:rsidR="001E2BAB" w:rsidRPr="004169CA" w:rsidRDefault="001E2BAB" w:rsidP="001E2BAB">
      <w:pPr>
        <w:numPr>
          <w:ilvl w:val="1"/>
          <w:numId w:val="33"/>
        </w:numPr>
        <w:tabs>
          <w:tab w:val="clear" w:pos="1440"/>
          <w:tab w:val="num" w:pos="1368"/>
        </w:tabs>
        <w:overflowPunct/>
        <w:autoSpaceDE/>
        <w:autoSpaceDN/>
        <w:adjustRightInd/>
        <w:spacing w:after="0"/>
        <w:ind w:left="1728"/>
        <w:textAlignment w:val="auto"/>
        <w:rPr>
          <w:i/>
          <w:sz w:val="18"/>
          <w:lang w:eastAsia="ja-JP"/>
        </w:rPr>
      </w:pPr>
      <w:r w:rsidRPr="004169CA">
        <w:rPr>
          <w:i/>
          <w:sz w:val="18"/>
          <w:lang w:eastAsia="ja-JP"/>
        </w:rPr>
        <w:t>The CWS is reset to the minimum value if the maximum CWS is used for K consecutive LBT attempts for transmission only for the priority class for which maximum CWS is used for K consecutive LBT attempts.</w:t>
      </w:r>
    </w:p>
    <w:p w:rsidR="001E2BAB" w:rsidRPr="004169CA" w:rsidRDefault="001E2BAB" w:rsidP="001E2BAB">
      <w:pPr>
        <w:numPr>
          <w:ilvl w:val="2"/>
          <w:numId w:val="33"/>
        </w:numPr>
        <w:tabs>
          <w:tab w:val="clear" w:pos="2160"/>
          <w:tab w:val="num" w:pos="2088"/>
        </w:tabs>
        <w:overflowPunct/>
        <w:autoSpaceDE/>
        <w:autoSpaceDN/>
        <w:adjustRightInd/>
        <w:spacing w:after="0"/>
        <w:ind w:left="2448"/>
        <w:textAlignment w:val="auto"/>
        <w:rPr>
          <w:sz w:val="18"/>
          <w:lang w:eastAsia="ja-JP"/>
        </w:rPr>
      </w:pPr>
      <w:r w:rsidRPr="004169CA">
        <w:rPr>
          <w:i/>
          <w:sz w:val="18"/>
          <w:lang w:eastAsia="ja-JP"/>
        </w:rPr>
        <w:t>K is selected by eNB implementation from the set of values from (1, …,8).</w:t>
      </w:r>
    </w:p>
    <w:p w:rsidR="00242E0F" w:rsidRDefault="00242E0F" w:rsidP="00012691">
      <w:pPr>
        <w:rPr>
          <w:lang w:eastAsia="zh-CN"/>
        </w:rPr>
      </w:pPr>
    </w:p>
    <w:p w:rsidR="001E2BAB" w:rsidRDefault="00242E0F" w:rsidP="00012691">
      <w:pPr>
        <w:rPr>
          <w:lang w:eastAsia="zh-CN"/>
        </w:rPr>
      </w:pPr>
      <w:r>
        <w:rPr>
          <w:lang w:eastAsia="zh-CN"/>
        </w:rPr>
        <w:t>In the original formulation of Alt 3, it was not clear whether or how Option 2 differs from Option 1. The modified Alt 3a is based on the original proposal of Alt 3, with the main differences highlighted (Note that this also incorporated part of QC’s proposal).</w:t>
      </w:r>
    </w:p>
    <w:p w:rsidR="00491764" w:rsidRPr="00911829" w:rsidRDefault="00491764" w:rsidP="00491764">
      <w:pPr>
        <w:rPr>
          <w:lang w:eastAsia="zh-CN"/>
        </w:rPr>
      </w:pPr>
      <w:r w:rsidRPr="00D65175">
        <w:rPr>
          <w:b/>
          <w:u w:val="single"/>
          <w:lang w:eastAsia="zh-CN"/>
        </w:rPr>
        <w:t xml:space="preserve">Proposal </w:t>
      </w:r>
      <w:r w:rsidR="00E55E20">
        <w:rPr>
          <w:b/>
          <w:u w:val="single"/>
          <w:lang w:eastAsia="zh-CN"/>
        </w:rPr>
        <w:t>2</w:t>
      </w:r>
      <w:r w:rsidR="00AF39F0" w:rsidRPr="00AF39F0">
        <w:rPr>
          <w:b/>
          <w:lang w:eastAsia="zh-CN"/>
        </w:rPr>
        <w:t xml:space="preserve">: </w:t>
      </w:r>
      <w:r w:rsidR="00911829">
        <w:rPr>
          <w:lang w:eastAsia="zh-CN"/>
        </w:rPr>
        <w:t xml:space="preserve">For Cat-4 LBT, </w:t>
      </w:r>
      <w:r w:rsidR="00650CF2">
        <w:rPr>
          <w:lang w:eastAsia="zh-CN"/>
        </w:rPr>
        <w:t>Alt 3</w:t>
      </w:r>
      <w:r w:rsidR="00847B7E">
        <w:rPr>
          <w:lang w:eastAsia="zh-CN"/>
        </w:rPr>
        <w:t>a (a reformulated version of Alt 3)</w:t>
      </w:r>
      <w:r w:rsidR="00650CF2">
        <w:rPr>
          <w:lang w:eastAsia="zh-CN"/>
        </w:rPr>
        <w:t xml:space="preserve"> is adopted, i.e. </w:t>
      </w:r>
      <w:r w:rsidR="00911829">
        <w:t>t</w:t>
      </w:r>
      <w:r w:rsidR="00AF39F0" w:rsidRPr="00AF39F0">
        <w:t>he CWS is maintained and updated at the UE side</w:t>
      </w:r>
      <w:r w:rsidR="00650CF2">
        <w:t xml:space="preserve"> based on the NDI indication in the UL grant</w:t>
      </w:r>
      <w:r w:rsidR="00AF39F0" w:rsidRPr="00AF39F0">
        <w:t>.</w:t>
      </w:r>
    </w:p>
    <w:p w:rsidR="00491764" w:rsidRDefault="00491764" w:rsidP="004E3E9C">
      <w:pPr>
        <w:rPr>
          <w:lang w:eastAsia="zh-CN"/>
        </w:rPr>
      </w:pPr>
    </w:p>
    <w:p w:rsidR="00BA50A6" w:rsidRPr="00B43A4A" w:rsidRDefault="0098513C" w:rsidP="00BA50A6">
      <w:pPr>
        <w:rPr>
          <w:lang w:eastAsia="zh-CN"/>
        </w:rPr>
      </w:pPr>
      <w:r>
        <w:rPr>
          <w:lang w:eastAsia="zh-CN"/>
        </w:rPr>
        <w:t xml:space="preserve">Another </w:t>
      </w:r>
      <w:r w:rsidR="00BA50A6">
        <w:rPr>
          <w:lang w:eastAsia="zh-CN"/>
        </w:rPr>
        <w:t xml:space="preserve">missing </w:t>
      </w:r>
      <w:r>
        <w:rPr>
          <w:lang w:eastAsia="zh-CN"/>
        </w:rPr>
        <w:t>detail is the LBT to be performed in the</w:t>
      </w:r>
      <w:r w:rsidR="00BA50A6">
        <w:rPr>
          <w:lang w:eastAsia="zh-CN"/>
        </w:rPr>
        <w:t xml:space="preserve"> gap within an UL transmission </w:t>
      </w:r>
      <w:r>
        <w:rPr>
          <w:lang w:eastAsia="zh-CN"/>
        </w:rPr>
        <w:t>COT acquired by the UE</w:t>
      </w:r>
      <w:r w:rsidR="00BA50A6">
        <w:rPr>
          <w:lang w:eastAsia="zh-CN"/>
        </w:rPr>
        <w:t xml:space="preserve"> via Cat-4 LBT. </w:t>
      </w:r>
      <w:r w:rsidR="00BA50A6" w:rsidRPr="00B43A4A">
        <w:rPr>
          <w:lang w:eastAsia="zh-CN"/>
        </w:rPr>
        <w:t xml:space="preserve">Following a similar principle as </w:t>
      </w:r>
      <w:r w:rsidR="00BA50A6">
        <w:rPr>
          <w:lang w:eastAsia="zh-CN"/>
        </w:rPr>
        <w:t>the combined DL+UL MCOT case</w:t>
      </w:r>
      <w:r w:rsidR="00BA50A6" w:rsidRPr="00B43A4A">
        <w:rPr>
          <w:lang w:eastAsia="zh-CN"/>
        </w:rPr>
        <w:t xml:space="preserve">, the UE can use a 25us LBT if there is any LBT gap within an UL transmission burst. </w:t>
      </w:r>
    </w:p>
    <w:p w:rsidR="00BA50A6" w:rsidRPr="00911829" w:rsidRDefault="00BA50A6" w:rsidP="00BA50A6">
      <w:pPr>
        <w:spacing w:before="60" w:after="60"/>
        <w:jc w:val="both"/>
        <w:rPr>
          <w:lang w:eastAsia="zh-CN"/>
        </w:rPr>
      </w:pPr>
      <w:r w:rsidRPr="00B43A4A">
        <w:rPr>
          <w:b/>
          <w:u w:val="single"/>
          <w:lang w:eastAsia="zh-CN"/>
        </w:rPr>
        <w:t xml:space="preserve">Proposal </w:t>
      </w:r>
      <w:r w:rsidR="00E55E20">
        <w:rPr>
          <w:b/>
          <w:u w:val="single"/>
          <w:lang w:eastAsia="zh-CN"/>
        </w:rPr>
        <w:t>3</w:t>
      </w:r>
      <w:r w:rsidRPr="00B43A4A">
        <w:rPr>
          <w:lang w:eastAsia="zh-CN"/>
        </w:rPr>
        <w:t xml:space="preserve">: </w:t>
      </w:r>
      <w:r>
        <w:rPr>
          <w:lang w:eastAsia="zh-CN"/>
        </w:rPr>
        <w:t>If Cat 4 LBT is performed at the UE before a UL transmission, for any gap within the UE-acquired</w:t>
      </w:r>
      <w:r w:rsidRPr="00AF39F0">
        <w:rPr>
          <w:lang w:eastAsia="zh-CN"/>
        </w:rPr>
        <w:t xml:space="preserve"> </w:t>
      </w:r>
      <w:r>
        <w:rPr>
          <w:lang w:eastAsia="zh-CN"/>
        </w:rPr>
        <w:t xml:space="preserve">UL </w:t>
      </w:r>
      <w:r w:rsidRPr="00AF39F0">
        <w:rPr>
          <w:lang w:eastAsia="zh-CN"/>
        </w:rPr>
        <w:t>MCOT</w:t>
      </w:r>
      <w:r>
        <w:rPr>
          <w:lang w:eastAsia="zh-CN"/>
        </w:rPr>
        <w:t>, a 25us LBT is performed at the UE.</w:t>
      </w:r>
    </w:p>
    <w:p w:rsidR="00BA50A6" w:rsidRDefault="00BA50A6" w:rsidP="004E3E9C">
      <w:pPr>
        <w:rPr>
          <w:lang w:eastAsia="zh-CN"/>
        </w:rPr>
      </w:pPr>
    </w:p>
    <w:p w:rsidR="00F76A09" w:rsidRPr="00B43A4A" w:rsidRDefault="00F76A09" w:rsidP="00F76A09">
      <w:pPr>
        <w:spacing w:before="60" w:after="60"/>
        <w:jc w:val="both"/>
        <w:rPr>
          <w:lang w:eastAsia="zh-CN"/>
        </w:rPr>
      </w:pPr>
    </w:p>
    <w:p w:rsidR="00004A1B" w:rsidRDefault="00AD5F77">
      <w:pPr>
        <w:pStyle w:val="Heading1"/>
        <w:rPr>
          <w:lang w:val="en-US"/>
        </w:rPr>
      </w:pPr>
      <w:r w:rsidRPr="00B43A4A">
        <w:rPr>
          <w:lang w:val="en-US"/>
        </w:rPr>
        <w:t>E</w:t>
      </w:r>
      <w:r w:rsidR="0075085E" w:rsidRPr="00B43A4A">
        <w:rPr>
          <w:lang w:val="en-US"/>
        </w:rPr>
        <w:t>nergy detection</w:t>
      </w:r>
      <w:r w:rsidR="00CB5E54" w:rsidRPr="00B43A4A">
        <w:rPr>
          <w:lang w:val="en-US"/>
        </w:rPr>
        <w:t xml:space="preserve"> (ED)</w:t>
      </w:r>
      <w:r w:rsidRPr="00B43A4A">
        <w:rPr>
          <w:lang w:val="en-US"/>
        </w:rPr>
        <w:t xml:space="preserve"> threshold</w:t>
      </w:r>
    </w:p>
    <w:p w:rsidR="0075085E" w:rsidRDefault="0075085E" w:rsidP="00964842">
      <w:pPr>
        <w:jc w:val="both"/>
        <w:rPr>
          <w:lang w:eastAsia="zh-CN"/>
        </w:rPr>
      </w:pPr>
      <w:r w:rsidRPr="00B43A4A">
        <w:rPr>
          <w:lang w:eastAsia="zh-CN"/>
        </w:rPr>
        <w:t>For LAA DL</w:t>
      </w:r>
      <w:r w:rsidR="00CB5E54" w:rsidRPr="00B43A4A">
        <w:rPr>
          <w:lang w:eastAsia="zh-CN"/>
        </w:rPr>
        <w:t xml:space="preserve"> LBT</w:t>
      </w:r>
      <w:r w:rsidRPr="00B43A4A">
        <w:rPr>
          <w:lang w:eastAsia="zh-CN"/>
        </w:rPr>
        <w:t xml:space="preserve">, the </w:t>
      </w:r>
      <w:r w:rsidR="00CB5E54" w:rsidRPr="00B43A4A">
        <w:rPr>
          <w:lang w:eastAsia="zh-CN"/>
        </w:rPr>
        <w:t>ED</w:t>
      </w:r>
      <w:r w:rsidRPr="00B43A4A">
        <w:rPr>
          <w:lang w:eastAsia="zh-CN"/>
        </w:rPr>
        <w:t xml:space="preserve"> threshold depends on the knowledge on the presence of other RATs, the set maximum transmit power of the eNB</w:t>
      </w:r>
      <w:r w:rsidR="00CB5E54" w:rsidRPr="00B43A4A">
        <w:rPr>
          <w:lang w:eastAsia="zh-CN"/>
        </w:rPr>
        <w:t>, and the carrier bandwidth.</w:t>
      </w:r>
    </w:p>
    <w:p w:rsidR="007E1403" w:rsidRDefault="007E1403" w:rsidP="00964842">
      <w:pPr>
        <w:jc w:val="both"/>
        <w:rPr>
          <w:lang w:eastAsia="zh-CN"/>
        </w:rPr>
      </w:pPr>
      <w:r>
        <w:rPr>
          <w:lang w:eastAsia="zh-CN"/>
        </w:rPr>
        <w:t xml:space="preserve">It is </w:t>
      </w:r>
      <w:r w:rsidR="00254012">
        <w:rPr>
          <w:lang w:eastAsia="zh-CN"/>
        </w:rPr>
        <w:t>a natural choice</w:t>
      </w:r>
      <w:r>
        <w:rPr>
          <w:lang w:eastAsia="zh-CN"/>
        </w:rPr>
        <w:t xml:space="preserve"> for the ED threshold for UL LBT to follow the same principle as DL. </w:t>
      </w:r>
      <w:r w:rsidR="00513771">
        <w:rPr>
          <w:lang w:eastAsia="zh-CN"/>
        </w:rPr>
        <w:t>The only question is how to set the maximum transmit power of the UE when calculating the ED threshold.</w:t>
      </w:r>
    </w:p>
    <w:p w:rsidR="00513771" w:rsidRDefault="00513771" w:rsidP="00964842">
      <w:pPr>
        <w:jc w:val="both"/>
        <w:rPr>
          <w:lang w:eastAsia="zh-CN"/>
        </w:rPr>
      </w:pPr>
      <w:r>
        <w:rPr>
          <w:lang w:eastAsia="zh-CN"/>
        </w:rPr>
        <w:t>Two alternatives have been proposed:</w:t>
      </w:r>
    </w:p>
    <w:p w:rsidR="00513771" w:rsidRPr="00513771" w:rsidRDefault="00513771" w:rsidP="00513771">
      <w:pPr>
        <w:pStyle w:val="ListParagraph"/>
        <w:numPr>
          <w:ilvl w:val="0"/>
          <w:numId w:val="38"/>
        </w:numPr>
        <w:jc w:val="both"/>
        <w:rPr>
          <w:sz w:val="20"/>
          <w:lang w:eastAsia="zh-CN"/>
        </w:rPr>
      </w:pPr>
      <w:r>
        <w:rPr>
          <w:sz w:val="20"/>
          <w:lang w:eastAsia="zh-CN"/>
        </w:rPr>
        <w:t xml:space="preserve">Alt 1: </w:t>
      </w:r>
      <w:r w:rsidRPr="00513771">
        <w:rPr>
          <w:sz w:val="20"/>
          <w:lang w:eastAsia="zh-CN"/>
        </w:rPr>
        <w:t xml:space="preserve">Use the maximum transmit power per carrier </w:t>
      </w:r>
      <w:r w:rsidR="00254012">
        <w:rPr>
          <w:sz w:val="20"/>
          <w:lang w:eastAsia="zh-CN"/>
        </w:rPr>
        <w:t xml:space="preserve">configured </w:t>
      </w:r>
      <w:r w:rsidRPr="00513771">
        <w:rPr>
          <w:sz w:val="20"/>
          <w:lang w:eastAsia="zh-CN"/>
        </w:rPr>
        <w:t>for a UE</w:t>
      </w:r>
      <w:r w:rsidR="00254012">
        <w:rPr>
          <w:sz w:val="20"/>
          <w:lang w:eastAsia="zh-CN"/>
        </w:rPr>
        <w:t xml:space="preserve"> by the eNB</w:t>
      </w:r>
      <w:r w:rsidRPr="00513771">
        <w:rPr>
          <w:sz w:val="20"/>
          <w:lang w:eastAsia="zh-CN"/>
        </w:rPr>
        <w:t xml:space="preserve"> (P_</w:t>
      </w:r>
      <w:r>
        <w:rPr>
          <w:sz w:val="20"/>
          <w:lang w:eastAsia="zh-CN"/>
        </w:rPr>
        <w:t>EMAX</w:t>
      </w:r>
      <w:r w:rsidRPr="00513771">
        <w:rPr>
          <w:sz w:val="20"/>
          <w:lang w:eastAsia="zh-CN"/>
        </w:rPr>
        <w:t>,c)</w:t>
      </w:r>
    </w:p>
    <w:p w:rsidR="00513771" w:rsidRPr="00513771" w:rsidRDefault="00513771" w:rsidP="00513771">
      <w:pPr>
        <w:pStyle w:val="ListParagraph"/>
        <w:numPr>
          <w:ilvl w:val="0"/>
          <w:numId w:val="38"/>
        </w:numPr>
        <w:jc w:val="both"/>
        <w:rPr>
          <w:sz w:val="20"/>
          <w:lang w:eastAsia="zh-CN"/>
        </w:rPr>
      </w:pPr>
      <w:r>
        <w:rPr>
          <w:sz w:val="20"/>
          <w:lang w:eastAsia="zh-CN"/>
        </w:rPr>
        <w:t xml:space="preserve">Alt 2: </w:t>
      </w:r>
      <w:r w:rsidRPr="00513771">
        <w:rPr>
          <w:sz w:val="20"/>
          <w:lang w:eastAsia="zh-CN"/>
        </w:rPr>
        <w:t>Use the actual maximum transmit power per carrier at a UE (</w:t>
      </w:r>
      <w:r>
        <w:rPr>
          <w:sz w:val="20"/>
          <w:lang w:eastAsia="zh-CN"/>
        </w:rPr>
        <w:t>P_CMAX</w:t>
      </w:r>
      <w:r w:rsidRPr="00513771">
        <w:rPr>
          <w:sz w:val="20"/>
          <w:lang w:eastAsia="zh-CN"/>
        </w:rPr>
        <w:t>,c</w:t>
      </w:r>
      <w:r w:rsidR="00254012">
        <w:rPr>
          <w:sz w:val="20"/>
          <w:lang w:eastAsia="zh-CN"/>
        </w:rPr>
        <w:t xml:space="preserve"> as defined in TS 36.101</w:t>
      </w:r>
      <w:r w:rsidRPr="00513771">
        <w:rPr>
          <w:sz w:val="20"/>
          <w:lang w:eastAsia="zh-CN"/>
        </w:rPr>
        <w:t>)</w:t>
      </w:r>
    </w:p>
    <w:p w:rsidR="00513771" w:rsidRDefault="00513771" w:rsidP="00513771">
      <w:pPr>
        <w:jc w:val="both"/>
        <w:rPr>
          <w:lang w:eastAsia="zh-CN"/>
        </w:rPr>
      </w:pPr>
    </w:p>
    <w:p w:rsidR="00513771" w:rsidRDefault="00513771" w:rsidP="00513771">
      <w:pPr>
        <w:jc w:val="both"/>
        <w:rPr>
          <w:lang w:eastAsia="zh-CN"/>
        </w:rPr>
      </w:pPr>
      <w:r>
        <w:rPr>
          <w:lang w:eastAsia="zh-CN"/>
        </w:rPr>
        <w:t xml:space="preserve">P_EMAX,c can be considered as an upper bound for the maximum transmit power on a carrier, while P_CMAX,c more accurately reflects the actual maximum transmit power </w:t>
      </w:r>
      <w:r w:rsidR="00B40019">
        <w:rPr>
          <w:lang w:eastAsia="zh-CN"/>
        </w:rPr>
        <w:t>by taking into account various allowance factors and various maximum power reduction</w:t>
      </w:r>
      <w:r w:rsidR="00254012">
        <w:rPr>
          <w:lang w:eastAsia="zh-CN"/>
        </w:rPr>
        <w:t xml:space="preserve"> (MPR)</w:t>
      </w:r>
      <w:r w:rsidR="00B40019">
        <w:rPr>
          <w:lang w:eastAsia="zh-CN"/>
        </w:rPr>
        <w:t xml:space="preserve"> factors. In this sense, P_CMAX,c is a better parameter to be used to determine the ED threshold, because P_EMAX,c could result in an unnecessarily conservative ED threshold.</w:t>
      </w:r>
    </w:p>
    <w:p w:rsidR="00B40019" w:rsidRDefault="002E6902" w:rsidP="00B40019">
      <w:pPr>
        <w:spacing w:before="60" w:after="60"/>
        <w:jc w:val="both"/>
        <w:rPr>
          <w:lang w:eastAsia="zh-CN"/>
        </w:rPr>
      </w:pPr>
      <w:r w:rsidRPr="0050485E">
        <w:rPr>
          <w:b/>
          <w:u w:val="single"/>
          <w:lang w:eastAsia="zh-CN"/>
        </w:rPr>
        <w:t xml:space="preserve">Proposal </w:t>
      </w:r>
      <w:r w:rsidR="00E55E20">
        <w:rPr>
          <w:b/>
          <w:u w:val="single"/>
          <w:lang w:eastAsia="zh-CN"/>
        </w:rPr>
        <w:t>4</w:t>
      </w:r>
      <w:r w:rsidRPr="0050485E">
        <w:rPr>
          <w:lang w:eastAsia="zh-CN"/>
        </w:rPr>
        <w:t xml:space="preserve">: </w:t>
      </w:r>
      <w:r w:rsidR="00B40019">
        <w:rPr>
          <w:lang w:eastAsia="zh-CN"/>
        </w:rPr>
        <w:t>Align the requirement on the energy detection threshold for UL transmission with the corresponding Rel-13 LAA requirements for PDSCH transmission.</w:t>
      </w:r>
    </w:p>
    <w:p w:rsidR="002E6902" w:rsidRPr="00B40019" w:rsidRDefault="00B40019" w:rsidP="00B40019">
      <w:pPr>
        <w:pStyle w:val="ListParagraph"/>
        <w:numPr>
          <w:ilvl w:val="0"/>
          <w:numId w:val="22"/>
        </w:numPr>
        <w:spacing w:before="60" w:after="60"/>
        <w:jc w:val="both"/>
        <w:rPr>
          <w:sz w:val="20"/>
          <w:lang w:eastAsia="zh-CN"/>
        </w:rPr>
      </w:pPr>
      <w:r w:rsidRPr="00B40019">
        <w:rPr>
          <w:sz w:val="20"/>
          <w:lang w:eastAsia="zh-CN"/>
        </w:rPr>
        <w:lastRenderedPageBreak/>
        <w:t xml:space="preserve">The maximum </w:t>
      </w:r>
      <w:r>
        <w:rPr>
          <w:sz w:val="20"/>
          <w:lang w:eastAsia="zh-CN"/>
        </w:rPr>
        <w:t>output</w:t>
      </w:r>
      <w:r w:rsidRPr="00B40019">
        <w:rPr>
          <w:sz w:val="20"/>
          <w:lang w:eastAsia="zh-CN"/>
        </w:rPr>
        <w:t xml:space="preserve"> power per carrier</w:t>
      </w:r>
      <w:r>
        <w:rPr>
          <w:sz w:val="20"/>
          <w:lang w:eastAsia="zh-CN"/>
        </w:rPr>
        <w:t xml:space="preserve"> at the UE, i.e.</w:t>
      </w:r>
      <w:r w:rsidRPr="00B40019">
        <w:rPr>
          <w:sz w:val="20"/>
          <w:lang w:eastAsia="zh-CN"/>
        </w:rPr>
        <w:t xml:space="preserve"> </w:t>
      </w:r>
      <w:r>
        <w:rPr>
          <w:sz w:val="20"/>
          <w:lang w:eastAsia="zh-CN"/>
        </w:rPr>
        <w:t>P_CMAX,c</w:t>
      </w:r>
      <w:r w:rsidRPr="00B40019">
        <w:rPr>
          <w:sz w:val="20"/>
          <w:lang w:eastAsia="zh-CN"/>
        </w:rPr>
        <w:t xml:space="preserve"> </w:t>
      </w:r>
      <w:r>
        <w:rPr>
          <w:sz w:val="20"/>
          <w:lang w:eastAsia="zh-CN"/>
        </w:rPr>
        <w:t xml:space="preserve">as defined in TS 36.101, </w:t>
      </w:r>
      <w:r w:rsidRPr="00B40019">
        <w:rPr>
          <w:sz w:val="20"/>
          <w:lang w:eastAsia="zh-CN"/>
        </w:rPr>
        <w:t xml:space="preserve">is used to </w:t>
      </w:r>
      <w:r w:rsidR="00254012">
        <w:rPr>
          <w:sz w:val="20"/>
          <w:lang w:eastAsia="zh-CN"/>
        </w:rPr>
        <w:t>calculate</w:t>
      </w:r>
      <w:r w:rsidRPr="00B40019">
        <w:rPr>
          <w:sz w:val="20"/>
          <w:lang w:eastAsia="zh-CN"/>
        </w:rPr>
        <w:t xml:space="preserve"> the ED threshold</w:t>
      </w:r>
      <w:r>
        <w:rPr>
          <w:sz w:val="20"/>
          <w:lang w:eastAsia="zh-CN"/>
        </w:rPr>
        <w:t xml:space="preserve"> for UL LBT.</w:t>
      </w:r>
    </w:p>
    <w:p w:rsidR="0075085E" w:rsidRDefault="0075085E" w:rsidP="00964842">
      <w:pPr>
        <w:jc w:val="both"/>
        <w:rPr>
          <w:lang w:eastAsia="zh-CN"/>
        </w:rPr>
      </w:pPr>
    </w:p>
    <w:p w:rsidR="00C34D9B" w:rsidRPr="00C34D9B" w:rsidRDefault="00C34D9B" w:rsidP="00C34D9B">
      <w:pPr>
        <w:pStyle w:val="Heading1"/>
        <w:rPr>
          <w:lang w:val="en-US"/>
        </w:rPr>
      </w:pPr>
      <w:r w:rsidRPr="00C34D9B">
        <w:rPr>
          <w:lang w:val="en-US"/>
        </w:rPr>
        <w:t>LBT details for aperiodic SRS followed by PUSCH</w:t>
      </w:r>
    </w:p>
    <w:p w:rsidR="00C34D9B" w:rsidRDefault="00254012" w:rsidP="00C34D9B">
      <w:pPr>
        <w:pStyle w:val="LGTdoc"/>
        <w:spacing w:before="240" w:after="120"/>
        <w:rPr>
          <w:rFonts w:eastAsia="SimSun"/>
          <w:sz w:val="20"/>
          <w:szCs w:val="20"/>
          <w:lang w:val="en-US" w:eastAsia="zh-CN"/>
        </w:rPr>
      </w:pPr>
      <w:r>
        <w:rPr>
          <w:rFonts w:eastAsia="SimSun"/>
          <w:sz w:val="20"/>
          <w:szCs w:val="20"/>
          <w:lang w:val="en-US" w:eastAsia="zh-CN"/>
        </w:rPr>
        <w:t xml:space="preserve">During </w:t>
      </w:r>
      <w:r w:rsidR="00C34D9B">
        <w:rPr>
          <w:rFonts w:eastAsia="SimSun"/>
          <w:sz w:val="20"/>
          <w:szCs w:val="20"/>
          <w:lang w:val="en-US" w:eastAsia="zh-CN"/>
        </w:rPr>
        <w:t>the email discussion [85-5-6], the following has been agreed for LBT for aperiodic SRS:</w:t>
      </w:r>
    </w:p>
    <w:p w:rsidR="00C34D9B" w:rsidRPr="00C34D9B" w:rsidRDefault="00C34D9B" w:rsidP="00092750">
      <w:pPr>
        <w:overflowPunct/>
        <w:autoSpaceDE/>
        <w:autoSpaceDN/>
        <w:adjustRightInd/>
        <w:spacing w:after="0"/>
        <w:ind w:left="288"/>
        <w:rPr>
          <w:rFonts w:eastAsia="Times New Roman"/>
          <w:i/>
          <w:sz w:val="16"/>
          <w:szCs w:val="24"/>
          <w:lang w:eastAsia="zh-CN"/>
        </w:rPr>
      </w:pPr>
      <w:r w:rsidRPr="00C34D9B">
        <w:rPr>
          <w:rFonts w:eastAsiaTheme="minorEastAsia"/>
          <w:b/>
          <w:bCs/>
          <w:i/>
          <w:color w:val="00B050"/>
          <w:kern w:val="24"/>
          <w:sz w:val="18"/>
          <w:szCs w:val="28"/>
          <w:lang w:val="en-GB" w:eastAsia="zh-CN"/>
        </w:rPr>
        <w:t>Agreement:</w:t>
      </w:r>
    </w:p>
    <w:p w:rsidR="00C34D9B" w:rsidRPr="00092750" w:rsidRDefault="00C34D9B" w:rsidP="00092750">
      <w:pPr>
        <w:pStyle w:val="ListParagraph"/>
        <w:numPr>
          <w:ilvl w:val="0"/>
          <w:numId w:val="22"/>
        </w:numPr>
        <w:ind w:left="1068"/>
        <w:rPr>
          <w:i/>
          <w:sz w:val="18"/>
          <w:lang w:eastAsia="zh-CN"/>
        </w:rPr>
      </w:pPr>
      <w:r w:rsidRPr="00092750">
        <w:rPr>
          <w:rFonts w:eastAsiaTheme="minorEastAsia"/>
          <w:i/>
          <w:kern w:val="24"/>
          <w:sz w:val="18"/>
          <w:szCs w:val="28"/>
          <w:lang w:eastAsia="zh-CN"/>
        </w:rPr>
        <w:t>For an aperiodic SRS that is not multiplexed with PUSCH in the same subframe,</w:t>
      </w:r>
    </w:p>
    <w:p w:rsidR="00C34D9B" w:rsidRPr="00092750" w:rsidRDefault="00C34D9B" w:rsidP="00092750">
      <w:pPr>
        <w:pStyle w:val="ListParagraph"/>
        <w:numPr>
          <w:ilvl w:val="1"/>
          <w:numId w:val="22"/>
        </w:numPr>
        <w:ind w:left="1488"/>
        <w:rPr>
          <w:i/>
          <w:sz w:val="18"/>
          <w:lang w:eastAsia="zh-CN"/>
        </w:rPr>
      </w:pPr>
      <w:r w:rsidRPr="00C34D9B">
        <w:rPr>
          <w:rFonts w:eastAsiaTheme="minorEastAsia"/>
          <w:i/>
          <w:kern w:val="24"/>
          <w:sz w:val="18"/>
          <w:szCs w:val="28"/>
          <w:lang w:eastAsia="zh-CN"/>
        </w:rPr>
        <w:t>If the aperiodic SRS is followed by PUSCH without a gap between SRS and following PUSCH,</w:t>
      </w:r>
    </w:p>
    <w:p w:rsidR="00C34D9B" w:rsidRPr="00092750" w:rsidRDefault="00C34D9B" w:rsidP="00092750">
      <w:pPr>
        <w:pStyle w:val="ListParagraph"/>
        <w:numPr>
          <w:ilvl w:val="2"/>
          <w:numId w:val="22"/>
        </w:numPr>
        <w:ind w:left="1908"/>
        <w:rPr>
          <w:i/>
          <w:sz w:val="18"/>
          <w:lang w:eastAsia="zh-CN"/>
        </w:rPr>
      </w:pPr>
      <w:r w:rsidRPr="00C34D9B">
        <w:rPr>
          <w:rFonts w:eastAsiaTheme="minorEastAsia"/>
          <w:i/>
          <w:kern w:val="24"/>
          <w:sz w:val="18"/>
          <w:szCs w:val="28"/>
          <w:lang w:eastAsia="zh-CN"/>
        </w:rPr>
        <w:t>UE performs LBT indicated for the following PUSCH.</w:t>
      </w:r>
    </w:p>
    <w:p w:rsidR="00C34D9B" w:rsidRPr="00092750" w:rsidRDefault="00C34D9B" w:rsidP="00092750">
      <w:pPr>
        <w:pStyle w:val="ListParagraph"/>
        <w:numPr>
          <w:ilvl w:val="1"/>
          <w:numId w:val="22"/>
        </w:numPr>
        <w:ind w:left="1488"/>
        <w:rPr>
          <w:i/>
          <w:sz w:val="18"/>
          <w:lang w:eastAsia="zh-CN"/>
        </w:rPr>
      </w:pPr>
      <w:r w:rsidRPr="00C34D9B">
        <w:rPr>
          <w:rFonts w:eastAsiaTheme="minorEastAsia"/>
          <w:i/>
          <w:kern w:val="24"/>
          <w:sz w:val="18"/>
          <w:szCs w:val="28"/>
          <w:lang w:eastAsia="zh-CN"/>
        </w:rPr>
        <w:t>If the aperiodic SRS is followed by PUSCH with gap between SRS and following PUSCH,</w:t>
      </w:r>
    </w:p>
    <w:p w:rsidR="00C34D9B" w:rsidRPr="00092750" w:rsidRDefault="00C34D9B" w:rsidP="00092750">
      <w:pPr>
        <w:pStyle w:val="ListParagraph"/>
        <w:numPr>
          <w:ilvl w:val="2"/>
          <w:numId w:val="22"/>
        </w:numPr>
        <w:ind w:left="1908"/>
        <w:rPr>
          <w:i/>
          <w:sz w:val="18"/>
          <w:lang w:eastAsia="zh-CN"/>
        </w:rPr>
      </w:pPr>
      <w:r w:rsidRPr="00C34D9B">
        <w:rPr>
          <w:rFonts w:eastAsiaTheme="minorEastAsia"/>
          <w:i/>
          <w:kern w:val="24"/>
          <w:sz w:val="18"/>
          <w:szCs w:val="28"/>
          <w:lang w:eastAsia="zh-CN"/>
        </w:rPr>
        <w:t>Within eNB’s channel occupancy, UE performs 25 usec one shot LBT</w:t>
      </w:r>
    </w:p>
    <w:p w:rsidR="00C34D9B" w:rsidRPr="00092750" w:rsidRDefault="00C34D9B" w:rsidP="00092750">
      <w:pPr>
        <w:pStyle w:val="ListParagraph"/>
        <w:numPr>
          <w:ilvl w:val="2"/>
          <w:numId w:val="22"/>
        </w:numPr>
        <w:ind w:left="1908"/>
        <w:rPr>
          <w:i/>
          <w:sz w:val="18"/>
          <w:lang w:eastAsia="zh-CN"/>
        </w:rPr>
      </w:pPr>
      <w:r w:rsidRPr="00C34D9B">
        <w:rPr>
          <w:rFonts w:eastAsiaTheme="minorEastAsia"/>
          <w:i/>
          <w:kern w:val="24"/>
          <w:sz w:val="18"/>
          <w:szCs w:val="28"/>
          <w:lang w:eastAsia="zh-CN"/>
        </w:rPr>
        <w:t>Outside of eNB’s channel occupancy, UE performs random backoff based on LBT priority Class 1.</w:t>
      </w:r>
    </w:p>
    <w:p w:rsidR="00C34D9B" w:rsidRPr="00092750" w:rsidRDefault="00C34D9B" w:rsidP="00092750">
      <w:pPr>
        <w:pStyle w:val="ListParagraph"/>
        <w:numPr>
          <w:ilvl w:val="3"/>
          <w:numId w:val="22"/>
        </w:numPr>
        <w:ind w:left="2328"/>
        <w:rPr>
          <w:i/>
          <w:sz w:val="18"/>
          <w:highlight w:val="yellow"/>
          <w:lang w:eastAsia="zh-CN"/>
        </w:rPr>
      </w:pPr>
      <w:r w:rsidRPr="00C34D9B">
        <w:rPr>
          <w:rFonts w:eastAsiaTheme="minorEastAsia"/>
          <w:i/>
          <w:kern w:val="24"/>
          <w:sz w:val="18"/>
          <w:szCs w:val="28"/>
          <w:highlight w:val="yellow"/>
          <w:lang w:eastAsia="zh-CN"/>
        </w:rPr>
        <w:t>Choose one of the following options:</w:t>
      </w:r>
    </w:p>
    <w:p w:rsidR="00C34D9B" w:rsidRPr="00092750" w:rsidRDefault="00C34D9B" w:rsidP="00092750">
      <w:pPr>
        <w:pStyle w:val="ListParagraph"/>
        <w:numPr>
          <w:ilvl w:val="4"/>
          <w:numId w:val="22"/>
        </w:numPr>
        <w:ind w:left="2748"/>
        <w:rPr>
          <w:i/>
          <w:sz w:val="18"/>
          <w:highlight w:val="yellow"/>
          <w:lang w:eastAsia="zh-CN"/>
        </w:rPr>
      </w:pPr>
      <w:r w:rsidRPr="00092750">
        <w:rPr>
          <w:rFonts w:eastAsiaTheme="minorEastAsia"/>
          <w:i/>
          <w:kern w:val="24"/>
          <w:sz w:val="18"/>
          <w:szCs w:val="28"/>
          <w:highlight w:val="yellow"/>
          <w:lang w:eastAsia="zh-CN"/>
        </w:rPr>
        <w:t>Option 1: UE performs Cat 3 LBT with fixed CWS values. The value is chosen from [3,7].</w:t>
      </w:r>
    </w:p>
    <w:p w:rsidR="00C34D9B" w:rsidRPr="00092750" w:rsidRDefault="00C34D9B" w:rsidP="00092750">
      <w:pPr>
        <w:pStyle w:val="ListParagraph"/>
        <w:numPr>
          <w:ilvl w:val="4"/>
          <w:numId w:val="22"/>
        </w:numPr>
        <w:ind w:left="2748"/>
        <w:rPr>
          <w:i/>
          <w:sz w:val="18"/>
          <w:highlight w:val="yellow"/>
          <w:lang w:eastAsia="zh-CN"/>
        </w:rPr>
      </w:pPr>
      <w:r w:rsidRPr="00C34D9B">
        <w:rPr>
          <w:rFonts w:eastAsiaTheme="minorEastAsia"/>
          <w:i/>
          <w:kern w:val="24"/>
          <w:sz w:val="18"/>
          <w:szCs w:val="28"/>
          <w:highlight w:val="yellow"/>
          <w:lang w:eastAsia="zh-CN"/>
        </w:rPr>
        <w:t>Option 2: UE performs Cat 3 LBT with CWS 7.</w:t>
      </w:r>
    </w:p>
    <w:p w:rsidR="00C34D9B" w:rsidRPr="00092750" w:rsidRDefault="00C34D9B" w:rsidP="00092750">
      <w:pPr>
        <w:pStyle w:val="ListParagraph"/>
        <w:numPr>
          <w:ilvl w:val="4"/>
          <w:numId w:val="22"/>
        </w:numPr>
        <w:ind w:left="2748"/>
        <w:rPr>
          <w:i/>
          <w:sz w:val="18"/>
          <w:highlight w:val="yellow"/>
          <w:lang w:eastAsia="zh-CN"/>
        </w:rPr>
      </w:pPr>
      <w:r w:rsidRPr="00C34D9B">
        <w:rPr>
          <w:rFonts w:eastAsiaTheme="minorEastAsia"/>
          <w:i/>
          <w:kern w:val="24"/>
          <w:sz w:val="18"/>
          <w:szCs w:val="28"/>
          <w:highlight w:val="yellow"/>
          <w:lang w:eastAsia="zh-CN"/>
        </w:rPr>
        <w:t>Option 3: UE performs Cat 4 LBT.</w:t>
      </w:r>
    </w:p>
    <w:p w:rsidR="00C34D9B" w:rsidRPr="00092750" w:rsidRDefault="00C34D9B" w:rsidP="00092750">
      <w:pPr>
        <w:pStyle w:val="ListParagraph"/>
        <w:numPr>
          <w:ilvl w:val="2"/>
          <w:numId w:val="22"/>
        </w:numPr>
        <w:ind w:left="1908"/>
        <w:rPr>
          <w:i/>
          <w:sz w:val="18"/>
          <w:lang w:eastAsia="zh-CN"/>
        </w:rPr>
      </w:pPr>
      <w:r w:rsidRPr="00C34D9B">
        <w:rPr>
          <w:rFonts w:eastAsiaTheme="minorEastAsia"/>
          <w:i/>
          <w:kern w:val="24"/>
          <w:sz w:val="18"/>
          <w:szCs w:val="28"/>
          <w:lang w:eastAsia="zh-CN"/>
        </w:rPr>
        <w:t>FFS: SRS transmission if the gap between SRS and following PUSCH is smaller than Xus.</w:t>
      </w:r>
    </w:p>
    <w:p w:rsidR="00C34D9B" w:rsidRPr="00C34D9B" w:rsidRDefault="00C34D9B" w:rsidP="00092750">
      <w:pPr>
        <w:pStyle w:val="ListParagraph"/>
        <w:numPr>
          <w:ilvl w:val="3"/>
          <w:numId w:val="22"/>
        </w:numPr>
        <w:ind w:left="2328"/>
        <w:rPr>
          <w:sz w:val="18"/>
          <w:lang w:eastAsia="zh-CN"/>
        </w:rPr>
      </w:pPr>
      <w:r w:rsidRPr="00C34D9B">
        <w:rPr>
          <w:rFonts w:eastAsiaTheme="minorEastAsia"/>
          <w:i/>
          <w:kern w:val="24"/>
          <w:sz w:val="18"/>
          <w:szCs w:val="28"/>
          <w:lang w:eastAsia="zh-CN"/>
        </w:rPr>
        <w:t>FFS the exact value of X &gt; 25us</w:t>
      </w:r>
    </w:p>
    <w:p w:rsidR="00254012" w:rsidRDefault="00092750" w:rsidP="00C34D9B">
      <w:pPr>
        <w:pStyle w:val="LGTdoc"/>
        <w:spacing w:before="240" w:after="120"/>
        <w:rPr>
          <w:rFonts w:eastAsia="SimSun"/>
          <w:sz w:val="20"/>
          <w:szCs w:val="20"/>
          <w:lang w:val="en-US" w:eastAsia="zh-CN"/>
        </w:rPr>
      </w:pPr>
      <w:r>
        <w:rPr>
          <w:rFonts w:eastAsia="SimSun"/>
          <w:sz w:val="20"/>
          <w:szCs w:val="20"/>
          <w:lang w:val="en-US" w:eastAsia="zh-CN"/>
        </w:rPr>
        <w:t xml:space="preserve">For the open issue highlighted above, three options are being considered. However, the difference between these options is quite small because the CWS is either 3 or 7. For the scenario under consideration, there is no PUSCH preceding the aperiodic SRS, so there is a duration of at least close to 1 ms for the UE to perform LBT. The LBT outcome would be </w:t>
      </w:r>
      <w:r w:rsidR="00254012">
        <w:rPr>
          <w:rFonts w:eastAsia="SimSun"/>
          <w:sz w:val="20"/>
          <w:szCs w:val="20"/>
          <w:lang w:val="en-US" w:eastAsia="zh-CN"/>
        </w:rPr>
        <w:t>very similar</w:t>
      </w:r>
      <w:r>
        <w:rPr>
          <w:rFonts w:eastAsia="SimSun"/>
          <w:sz w:val="20"/>
          <w:szCs w:val="20"/>
          <w:lang w:val="en-US" w:eastAsia="zh-CN"/>
        </w:rPr>
        <w:t xml:space="preserve"> for all three options. Therefore it would make sense to use the simplest option. Here option 3 reuses the Cat-4 LBT procedure that is used by other UL transmissions</w:t>
      </w:r>
      <w:r w:rsidR="002522F8">
        <w:rPr>
          <w:rFonts w:eastAsia="SimSun"/>
          <w:sz w:val="20"/>
          <w:szCs w:val="20"/>
          <w:lang w:val="en-US" w:eastAsia="zh-CN"/>
        </w:rPr>
        <w:t xml:space="preserve"> and appears to be the preferred choice</w:t>
      </w:r>
      <w:r>
        <w:rPr>
          <w:rFonts w:eastAsia="SimSun"/>
          <w:sz w:val="20"/>
          <w:szCs w:val="20"/>
          <w:lang w:val="en-US" w:eastAsia="zh-CN"/>
        </w:rPr>
        <w:t>.</w:t>
      </w:r>
    </w:p>
    <w:p w:rsidR="00C34D9B" w:rsidRDefault="00254012" w:rsidP="00C34D9B">
      <w:pPr>
        <w:pStyle w:val="LGTdoc"/>
        <w:spacing w:before="240" w:after="120"/>
        <w:rPr>
          <w:rFonts w:eastAsia="SimSun"/>
          <w:sz w:val="20"/>
          <w:szCs w:val="20"/>
          <w:lang w:val="en-US" w:eastAsia="zh-CN"/>
        </w:rPr>
      </w:pPr>
      <w:r>
        <w:rPr>
          <w:rFonts w:eastAsia="SimSun"/>
          <w:sz w:val="20"/>
          <w:szCs w:val="20"/>
          <w:lang w:val="en-US" w:eastAsia="zh-CN"/>
        </w:rPr>
        <w:t>In this case, the Cat-4</w:t>
      </w:r>
      <w:r w:rsidR="002522F8">
        <w:rPr>
          <w:rFonts w:eastAsia="SimSun"/>
          <w:sz w:val="20"/>
          <w:szCs w:val="20"/>
          <w:lang w:val="en-US" w:eastAsia="zh-CN"/>
        </w:rPr>
        <w:t xml:space="preserve"> LBT for SRS </w:t>
      </w:r>
      <w:r>
        <w:rPr>
          <w:rFonts w:eastAsia="SimSun"/>
          <w:sz w:val="20"/>
          <w:szCs w:val="20"/>
          <w:lang w:val="en-US" w:eastAsia="zh-CN"/>
        </w:rPr>
        <w:t>can</w:t>
      </w:r>
      <w:r w:rsidR="002522F8">
        <w:rPr>
          <w:rFonts w:eastAsia="SimSun"/>
          <w:sz w:val="20"/>
          <w:szCs w:val="20"/>
          <w:lang w:val="en-US" w:eastAsia="zh-CN"/>
        </w:rPr>
        <w:t xml:space="preserve"> borrow the LBT parameters for priority class 1</w:t>
      </w:r>
      <w:r>
        <w:rPr>
          <w:rFonts w:eastAsia="SimSun"/>
          <w:sz w:val="20"/>
          <w:szCs w:val="20"/>
          <w:lang w:val="en-US" w:eastAsia="zh-CN"/>
        </w:rPr>
        <w:t>. But it is preferred that</w:t>
      </w:r>
      <w:r w:rsidR="002522F8">
        <w:rPr>
          <w:rFonts w:eastAsia="SimSun"/>
          <w:sz w:val="20"/>
          <w:szCs w:val="20"/>
          <w:lang w:val="en-US" w:eastAsia="zh-CN"/>
        </w:rPr>
        <w:t xml:space="preserve"> the transmission of aperiodic SRS itself </w:t>
      </w:r>
      <w:r>
        <w:rPr>
          <w:rFonts w:eastAsia="SimSun"/>
          <w:sz w:val="20"/>
          <w:szCs w:val="20"/>
          <w:lang w:val="en-US" w:eastAsia="zh-CN"/>
        </w:rPr>
        <w:t>is</w:t>
      </w:r>
      <w:r w:rsidR="002522F8">
        <w:rPr>
          <w:rFonts w:eastAsia="SimSun"/>
          <w:sz w:val="20"/>
          <w:szCs w:val="20"/>
          <w:lang w:val="en-US" w:eastAsia="zh-CN"/>
        </w:rPr>
        <w:t xml:space="preserve"> not </w:t>
      </w:r>
      <w:r>
        <w:rPr>
          <w:rFonts w:eastAsia="SimSun"/>
          <w:sz w:val="20"/>
          <w:szCs w:val="20"/>
          <w:lang w:val="en-US" w:eastAsia="zh-CN"/>
        </w:rPr>
        <w:t>used for LBT parameter update, because</w:t>
      </w:r>
      <w:r w:rsidR="002522F8">
        <w:rPr>
          <w:rFonts w:eastAsia="SimSun"/>
          <w:sz w:val="20"/>
          <w:szCs w:val="20"/>
          <w:lang w:val="en-US" w:eastAsia="zh-CN"/>
        </w:rPr>
        <w:t xml:space="preserve"> </w:t>
      </w:r>
      <w:r>
        <w:rPr>
          <w:rFonts w:eastAsia="SimSun"/>
          <w:sz w:val="20"/>
          <w:szCs w:val="20"/>
          <w:lang w:val="en-US" w:eastAsia="zh-CN"/>
        </w:rPr>
        <w:t>o</w:t>
      </w:r>
      <w:r w:rsidR="002522F8">
        <w:rPr>
          <w:rFonts w:eastAsia="SimSun"/>
          <w:sz w:val="20"/>
          <w:szCs w:val="20"/>
          <w:lang w:val="en-US" w:eastAsia="zh-CN"/>
        </w:rPr>
        <w:t>therwise this would require the eNB to do DTX detection on aperiodic</w:t>
      </w:r>
      <w:r>
        <w:rPr>
          <w:rFonts w:eastAsia="SimSun"/>
          <w:sz w:val="20"/>
          <w:szCs w:val="20"/>
          <w:lang w:val="en-US" w:eastAsia="zh-CN"/>
        </w:rPr>
        <w:t xml:space="preserve"> SRS, and the reliability of such</w:t>
      </w:r>
      <w:r w:rsidR="002522F8">
        <w:rPr>
          <w:rFonts w:eastAsia="SimSun"/>
          <w:sz w:val="20"/>
          <w:szCs w:val="20"/>
          <w:lang w:val="en-US" w:eastAsia="zh-CN"/>
        </w:rPr>
        <w:t xml:space="preserve"> DTX detection is not clear.</w:t>
      </w:r>
    </w:p>
    <w:p w:rsidR="002522F8" w:rsidRDefault="002522F8" w:rsidP="002522F8">
      <w:pPr>
        <w:spacing w:before="60" w:after="60"/>
        <w:jc w:val="both"/>
        <w:rPr>
          <w:lang w:eastAsia="zh-CN"/>
        </w:rPr>
      </w:pPr>
      <w:r w:rsidRPr="0050485E">
        <w:rPr>
          <w:b/>
          <w:u w:val="single"/>
          <w:lang w:eastAsia="zh-CN"/>
        </w:rPr>
        <w:t xml:space="preserve">Proposal </w:t>
      </w:r>
      <w:r w:rsidR="00E55E20">
        <w:rPr>
          <w:b/>
          <w:u w:val="single"/>
          <w:lang w:eastAsia="zh-CN"/>
        </w:rPr>
        <w:t>5</w:t>
      </w:r>
      <w:r w:rsidRPr="0050485E">
        <w:rPr>
          <w:lang w:eastAsia="zh-CN"/>
        </w:rPr>
        <w:t xml:space="preserve">: </w:t>
      </w:r>
      <w:r>
        <w:rPr>
          <w:lang w:eastAsia="zh-CN"/>
        </w:rPr>
        <w:t>If SRS is not multiplexed with PUSCH in the same subframe but is followed by PUSCH with gap between SRS and following PUSCH, Option 3 (Cat-4 LBT with LBT priority class 1) is used by aperiod</w:t>
      </w:r>
      <w:r w:rsidR="00FF2DCD">
        <w:rPr>
          <w:lang w:eastAsia="zh-CN"/>
        </w:rPr>
        <w:t>ic</w:t>
      </w:r>
      <w:r>
        <w:rPr>
          <w:lang w:eastAsia="zh-CN"/>
        </w:rPr>
        <w:t xml:space="preserve"> SRS when it is outside of eNB channel occupancy.</w:t>
      </w:r>
      <w:r w:rsidR="005165D8">
        <w:rPr>
          <w:lang w:eastAsia="zh-CN"/>
        </w:rPr>
        <w:t xml:space="preserve"> </w:t>
      </w:r>
      <w:r w:rsidR="00FF2DCD">
        <w:rPr>
          <w:lang w:eastAsia="zh-CN"/>
        </w:rPr>
        <w:t>SRS transmission is n</w:t>
      </w:r>
      <w:r w:rsidR="005165D8">
        <w:rPr>
          <w:lang w:eastAsia="zh-CN"/>
        </w:rPr>
        <w:t>ot used for the LBT parameter update.</w:t>
      </w:r>
    </w:p>
    <w:p w:rsidR="00964842" w:rsidRPr="00B43A4A" w:rsidRDefault="00964842" w:rsidP="00964842">
      <w:pPr>
        <w:jc w:val="both"/>
        <w:rPr>
          <w:rFonts w:cs="Calibri"/>
          <w:b/>
          <w:i/>
          <w:lang w:eastAsia="zh-CN"/>
        </w:rPr>
      </w:pPr>
    </w:p>
    <w:p w:rsidR="00F76453" w:rsidRPr="00B43A4A" w:rsidRDefault="00F95EE0" w:rsidP="006D239D">
      <w:pPr>
        <w:pStyle w:val="Heading1"/>
        <w:rPr>
          <w:lang w:val="en-US"/>
        </w:rPr>
      </w:pPr>
      <w:r w:rsidRPr="00B43A4A">
        <w:rPr>
          <w:lang w:val="en-US"/>
        </w:rPr>
        <w:t>Conclusion</w:t>
      </w:r>
    </w:p>
    <w:p w:rsidR="00964842" w:rsidRDefault="00964842" w:rsidP="00964842">
      <w:pPr>
        <w:jc w:val="both"/>
        <w:rPr>
          <w:lang w:eastAsia="zh-CN"/>
        </w:rPr>
      </w:pPr>
      <w:r w:rsidRPr="00B43A4A">
        <w:rPr>
          <w:lang w:eastAsia="zh-CN"/>
        </w:rPr>
        <w:t>In this contribution, we discuss</w:t>
      </w:r>
      <w:r w:rsidR="00060A2D" w:rsidRPr="00B43A4A">
        <w:rPr>
          <w:lang w:eastAsia="zh-CN"/>
        </w:rPr>
        <w:t>ed</w:t>
      </w:r>
      <w:r w:rsidRPr="00B43A4A">
        <w:rPr>
          <w:lang w:eastAsia="zh-CN"/>
        </w:rPr>
        <w:t xml:space="preserve"> the</w:t>
      </w:r>
      <w:r w:rsidR="00060A2D" w:rsidRPr="00B43A4A">
        <w:rPr>
          <w:lang w:eastAsia="zh-CN"/>
        </w:rPr>
        <w:t xml:space="preserve"> LBT procedure to support LAA UL, and proposed the following:</w:t>
      </w:r>
      <w:r w:rsidRPr="00B43A4A">
        <w:rPr>
          <w:lang w:eastAsia="zh-CN"/>
        </w:rPr>
        <w:t xml:space="preserve">  </w:t>
      </w:r>
    </w:p>
    <w:p w:rsidR="00130D10" w:rsidRDefault="00130D10" w:rsidP="00130D10">
      <w:pPr>
        <w:spacing w:before="60" w:after="60"/>
        <w:jc w:val="both"/>
        <w:rPr>
          <w:lang w:eastAsia="zh-CN"/>
        </w:rPr>
      </w:pPr>
      <w:r w:rsidRPr="00B43A4A">
        <w:rPr>
          <w:b/>
          <w:u w:val="single"/>
          <w:lang w:eastAsia="zh-CN"/>
        </w:rPr>
        <w:t xml:space="preserve">Proposal </w:t>
      </w:r>
      <w:r>
        <w:rPr>
          <w:b/>
          <w:u w:val="single"/>
          <w:lang w:eastAsia="zh-CN"/>
        </w:rPr>
        <w:t>1</w:t>
      </w:r>
      <w:r w:rsidRPr="00B43A4A">
        <w:rPr>
          <w:lang w:eastAsia="zh-CN"/>
        </w:rPr>
        <w:t xml:space="preserve">: </w:t>
      </w:r>
      <w:r>
        <w:rPr>
          <w:lang w:eastAsia="zh-CN"/>
        </w:rPr>
        <w:t>Two additional fields are included in C-PDCCH to indicate the UL transmission burst:</w:t>
      </w:r>
    </w:p>
    <w:p w:rsidR="00130D10" w:rsidRDefault="00130D10" w:rsidP="00130D10">
      <w:pPr>
        <w:pStyle w:val="ListParagraph"/>
        <w:numPr>
          <w:ilvl w:val="0"/>
          <w:numId w:val="43"/>
        </w:numPr>
        <w:spacing w:before="60" w:after="60"/>
        <w:jc w:val="both"/>
        <w:rPr>
          <w:sz w:val="20"/>
          <w:lang w:eastAsia="zh-CN"/>
        </w:rPr>
      </w:pPr>
      <w:r>
        <w:rPr>
          <w:sz w:val="20"/>
          <w:lang w:eastAsia="zh-CN"/>
        </w:rPr>
        <w:t>Subframe offset to indicate</w:t>
      </w:r>
      <w:r w:rsidRPr="009F3D6E">
        <w:rPr>
          <w:sz w:val="20"/>
          <w:lang w:eastAsia="zh-CN"/>
        </w:rPr>
        <w:t xml:space="preserve"> the start of the UL burst</w:t>
      </w:r>
      <w:r>
        <w:rPr>
          <w:sz w:val="20"/>
          <w:lang w:eastAsia="zh-CN"/>
        </w:rPr>
        <w:t>: 2 bits</w:t>
      </w:r>
    </w:p>
    <w:p w:rsidR="00130D10" w:rsidRPr="009F3D6E" w:rsidRDefault="00130D10" w:rsidP="00130D10">
      <w:pPr>
        <w:pStyle w:val="ListParagraph"/>
        <w:numPr>
          <w:ilvl w:val="0"/>
          <w:numId w:val="43"/>
        </w:numPr>
        <w:spacing w:before="60" w:after="60"/>
        <w:jc w:val="both"/>
        <w:rPr>
          <w:sz w:val="20"/>
          <w:lang w:eastAsia="zh-CN"/>
        </w:rPr>
      </w:pPr>
      <w:r w:rsidRPr="009F3D6E">
        <w:rPr>
          <w:sz w:val="20"/>
          <w:lang w:eastAsia="zh-CN"/>
        </w:rPr>
        <w:t>UL burst length within the eNB-acquire MCOT</w:t>
      </w:r>
      <w:r>
        <w:rPr>
          <w:sz w:val="20"/>
          <w:lang w:eastAsia="zh-CN"/>
        </w:rPr>
        <w:t>: 3 bits</w:t>
      </w:r>
    </w:p>
    <w:p w:rsidR="00130D10" w:rsidRPr="00911829" w:rsidRDefault="00130D10" w:rsidP="00130D10">
      <w:pPr>
        <w:rPr>
          <w:lang w:eastAsia="zh-CN"/>
        </w:rPr>
      </w:pPr>
      <w:r w:rsidRPr="00D65175">
        <w:rPr>
          <w:b/>
          <w:u w:val="single"/>
          <w:lang w:eastAsia="zh-CN"/>
        </w:rPr>
        <w:t xml:space="preserve">Proposal </w:t>
      </w:r>
      <w:r>
        <w:rPr>
          <w:b/>
          <w:u w:val="single"/>
          <w:lang w:eastAsia="zh-CN"/>
        </w:rPr>
        <w:t>2</w:t>
      </w:r>
      <w:r w:rsidRPr="00AF39F0">
        <w:rPr>
          <w:b/>
          <w:lang w:eastAsia="zh-CN"/>
        </w:rPr>
        <w:t xml:space="preserve">: </w:t>
      </w:r>
      <w:r>
        <w:rPr>
          <w:lang w:eastAsia="zh-CN"/>
        </w:rPr>
        <w:t>For Cat-4 LBT, Alt 3</w:t>
      </w:r>
      <w:r w:rsidR="00847B7E">
        <w:rPr>
          <w:lang w:eastAsia="zh-CN"/>
        </w:rPr>
        <w:t>a (a reformulated version of Alt 3)</w:t>
      </w:r>
      <w:r>
        <w:rPr>
          <w:lang w:eastAsia="zh-CN"/>
        </w:rPr>
        <w:t xml:space="preserve"> is adopted, i.e. </w:t>
      </w:r>
      <w:r>
        <w:t>t</w:t>
      </w:r>
      <w:r w:rsidRPr="00AF39F0">
        <w:t>he CWS is maintained and updated at the UE side</w:t>
      </w:r>
      <w:r>
        <w:t xml:space="preserve"> based on the NDI indication in the UL grant</w:t>
      </w:r>
      <w:r w:rsidRPr="00AF39F0">
        <w:t>.</w:t>
      </w:r>
    </w:p>
    <w:p w:rsidR="00130D10" w:rsidRPr="00911829" w:rsidRDefault="00130D10" w:rsidP="00130D10">
      <w:pPr>
        <w:spacing w:before="60" w:after="60"/>
        <w:jc w:val="both"/>
        <w:rPr>
          <w:lang w:eastAsia="zh-CN"/>
        </w:rPr>
      </w:pPr>
      <w:r w:rsidRPr="00B43A4A">
        <w:rPr>
          <w:b/>
          <w:u w:val="single"/>
          <w:lang w:eastAsia="zh-CN"/>
        </w:rPr>
        <w:t xml:space="preserve">Proposal </w:t>
      </w:r>
      <w:r>
        <w:rPr>
          <w:b/>
          <w:u w:val="single"/>
          <w:lang w:eastAsia="zh-CN"/>
        </w:rPr>
        <w:t>3</w:t>
      </w:r>
      <w:r w:rsidRPr="00B43A4A">
        <w:rPr>
          <w:lang w:eastAsia="zh-CN"/>
        </w:rPr>
        <w:t xml:space="preserve">: </w:t>
      </w:r>
      <w:r>
        <w:rPr>
          <w:lang w:eastAsia="zh-CN"/>
        </w:rPr>
        <w:t>If Cat 4 LBT is performed at the UE before a UL transmission, for any gap within the UE-acquired</w:t>
      </w:r>
      <w:r w:rsidRPr="00AF39F0">
        <w:rPr>
          <w:lang w:eastAsia="zh-CN"/>
        </w:rPr>
        <w:t xml:space="preserve"> </w:t>
      </w:r>
      <w:r>
        <w:rPr>
          <w:lang w:eastAsia="zh-CN"/>
        </w:rPr>
        <w:t xml:space="preserve">UL </w:t>
      </w:r>
      <w:r w:rsidRPr="00AF39F0">
        <w:rPr>
          <w:lang w:eastAsia="zh-CN"/>
        </w:rPr>
        <w:t>MCOT</w:t>
      </w:r>
      <w:r>
        <w:rPr>
          <w:lang w:eastAsia="zh-CN"/>
        </w:rPr>
        <w:t>, a 25us LBT is performed at the UE.</w:t>
      </w:r>
    </w:p>
    <w:p w:rsidR="00130D10" w:rsidRDefault="00130D10" w:rsidP="00130D10">
      <w:pPr>
        <w:spacing w:before="60" w:after="60"/>
        <w:jc w:val="both"/>
        <w:rPr>
          <w:lang w:eastAsia="zh-CN"/>
        </w:rPr>
      </w:pPr>
      <w:r w:rsidRPr="0050485E">
        <w:rPr>
          <w:b/>
          <w:u w:val="single"/>
          <w:lang w:eastAsia="zh-CN"/>
        </w:rPr>
        <w:t xml:space="preserve">Proposal </w:t>
      </w:r>
      <w:r>
        <w:rPr>
          <w:b/>
          <w:u w:val="single"/>
          <w:lang w:eastAsia="zh-CN"/>
        </w:rPr>
        <w:t>4</w:t>
      </w:r>
      <w:r w:rsidRPr="0050485E">
        <w:rPr>
          <w:lang w:eastAsia="zh-CN"/>
        </w:rPr>
        <w:t xml:space="preserve">: </w:t>
      </w:r>
      <w:r>
        <w:rPr>
          <w:lang w:eastAsia="zh-CN"/>
        </w:rPr>
        <w:t>Align the requirement on the energy detection threshold for UL transmission with the corresponding Rel-13 LAA requirements for PDSCH transmission.</w:t>
      </w:r>
    </w:p>
    <w:p w:rsidR="00130D10" w:rsidRPr="00B40019" w:rsidRDefault="00130D10" w:rsidP="00130D10">
      <w:pPr>
        <w:pStyle w:val="ListParagraph"/>
        <w:numPr>
          <w:ilvl w:val="0"/>
          <w:numId w:val="22"/>
        </w:numPr>
        <w:spacing w:before="60" w:after="60"/>
        <w:jc w:val="both"/>
        <w:rPr>
          <w:sz w:val="20"/>
          <w:lang w:eastAsia="zh-CN"/>
        </w:rPr>
      </w:pPr>
      <w:r w:rsidRPr="00B40019">
        <w:rPr>
          <w:sz w:val="20"/>
          <w:lang w:eastAsia="zh-CN"/>
        </w:rPr>
        <w:t xml:space="preserve">The maximum </w:t>
      </w:r>
      <w:r>
        <w:rPr>
          <w:sz w:val="20"/>
          <w:lang w:eastAsia="zh-CN"/>
        </w:rPr>
        <w:t>output</w:t>
      </w:r>
      <w:r w:rsidRPr="00B40019">
        <w:rPr>
          <w:sz w:val="20"/>
          <w:lang w:eastAsia="zh-CN"/>
        </w:rPr>
        <w:t xml:space="preserve"> power per carrier</w:t>
      </w:r>
      <w:r>
        <w:rPr>
          <w:sz w:val="20"/>
          <w:lang w:eastAsia="zh-CN"/>
        </w:rPr>
        <w:t xml:space="preserve"> at the UE, i.e.</w:t>
      </w:r>
      <w:r w:rsidRPr="00B40019">
        <w:rPr>
          <w:sz w:val="20"/>
          <w:lang w:eastAsia="zh-CN"/>
        </w:rPr>
        <w:t xml:space="preserve"> </w:t>
      </w:r>
      <w:r>
        <w:rPr>
          <w:sz w:val="20"/>
          <w:lang w:eastAsia="zh-CN"/>
        </w:rPr>
        <w:t>P_CMAX,c</w:t>
      </w:r>
      <w:r w:rsidRPr="00B40019">
        <w:rPr>
          <w:sz w:val="20"/>
          <w:lang w:eastAsia="zh-CN"/>
        </w:rPr>
        <w:t xml:space="preserve"> </w:t>
      </w:r>
      <w:r>
        <w:rPr>
          <w:sz w:val="20"/>
          <w:lang w:eastAsia="zh-CN"/>
        </w:rPr>
        <w:t xml:space="preserve">as defined in TS 36.101, </w:t>
      </w:r>
      <w:r w:rsidRPr="00B40019">
        <w:rPr>
          <w:sz w:val="20"/>
          <w:lang w:eastAsia="zh-CN"/>
        </w:rPr>
        <w:t xml:space="preserve">is used to </w:t>
      </w:r>
      <w:r>
        <w:rPr>
          <w:sz w:val="20"/>
          <w:lang w:eastAsia="zh-CN"/>
        </w:rPr>
        <w:t>calculate</w:t>
      </w:r>
      <w:r w:rsidRPr="00B40019">
        <w:rPr>
          <w:sz w:val="20"/>
          <w:lang w:eastAsia="zh-CN"/>
        </w:rPr>
        <w:t xml:space="preserve"> the ED threshold</w:t>
      </w:r>
      <w:r>
        <w:rPr>
          <w:sz w:val="20"/>
          <w:lang w:eastAsia="zh-CN"/>
        </w:rPr>
        <w:t xml:space="preserve"> for UL LBT.</w:t>
      </w:r>
    </w:p>
    <w:p w:rsidR="00130D10" w:rsidRDefault="00130D10" w:rsidP="00130D10">
      <w:pPr>
        <w:spacing w:before="60" w:after="60"/>
        <w:jc w:val="both"/>
        <w:rPr>
          <w:lang w:eastAsia="zh-CN"/>
        </w:rPr>
      </w:pPr>
      <w:r w:rsidRPr="0050485E">
        <w:rPr>
          <w:b/>
          <w:u w:val="single"/>
          <w:lang w:eastAsia="zh-CN"/>
        </w:rPr>
        <w:t xml:space="preserve">Proposal </w:t>
      </w:r>
      <w:r>
        <w:rPr>
          <w:b/>
          <w:u w:val="single"/>
          <w:lang w:eastAsia="zh-CN"/>
        </w:rPr>
        <w:t>5</w:t>
      </w:r>
      <w:r w:rsidRPr="0050485E">
        <w:rPr>
          <w:lang w:eastAsia="zh-CN"/>
        </w:rPr>
        <w:t xml:space="preserve">: </w:t>
      </w:r>
      <w:r>
        <w:rPr>
          <w:lang w:eastAsia="zh-CN"/>
        </w:rPr>
        <w:t>If SRS is not multiplexed with PUSCH in the same subframe but is followed by PUSCH with gap between SRS and following PUSCH, Option 3 (Cat-4 LBT with LBT priority class 1) is used by aperiodic SRS when it is outside of eNB channel occupancy. SRS transmission is not used for the LBT parameter update.</w:t>
      </w:r>
    </w:p>
    <w:p w:rsidR="00130D10" w:rsidRDefault="00130D10" w:rsidP="00B13B93">
      <w:pPr>
        <w:jc w:val="both"/>
      </w:pPr>
    </w:p>
    <w:p w:rsidR="00250826" w:rsidRDefault="00964842">
      <w:pPr>
        <w:pStyle w:val="Heading1"/>
        <w:numPr>
          <w:ilvl w:val="0"/>
          <w:numId w:val="0"/>
        </w:numPr>
        <w:ind w:left="425" w:hanging="425"/>
        <w:rPr>
          <w:lang w:val="en-US"/>
        </w:rPr>
      </w:pPr>
      <w:r w:rsidRPr="00B43A4A">
        <w:rPr>
          <w:lang w:val="en-US"/>
        </w:rPr>
        <w:t>References</w:t>
      </w:r>
    </w:p>
    <w:p w:rsidR="00D60770" w:rsidRPr="004D28F2" w:rsidRDefault="00716787" w:rsidP="004D28F2">
      <w:pPr>
        <w:numPr>
          <w:ilvl w:val="0"/>
          <w:numId w:val="4"/>
        </w:numPr>
        <w:rPr>
          <w:lang w:eastAsia="zh-CN"/>
        </w:rPr>
      </w:pPr>
      <w:bookmarkStart w:id="3" w:name="_Ref441989483"/>
      <w:r w:rsidRPr="00B43A4A">
        <w:rPr>
          <w:lang w:eastAsia="zh-CN"/>
        </w:rPr>
        <w:t>RP-152272, “New Work Item on enhanced LAA for LTE,” Ericsson, Huawei, RAN#70, Dec. 2015.</w:t>
      </w:r>
      <w:bookmarkStart w:id="4" w:name="_GoBack"/>
      <w:bookmarkEnd w:id="1"/>
      <w:bookmarkEnd w:id="2"/>
      <w:bookmarkEnd w:id="3"/>
      <w:bookmarkEnd w:id="4"/>
    </w:p>
    <w:sectPr w:rsidR="00D60770" w:rsidRPr="004D28F2" w:rsidSect="00C565A7">
      <w:headerReference w:type="even" r:id="rId9"/>
      <w:footerReference w:type="even" r:id="rId10"/>
      <w:footerReference w:type="default" r:id="rId11"/>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976" w:rsidRDefault="00CC2976">
      <w:r>
        <w:separator/>
      </w:r>
    </w:p>
  </w:endnote>
  <w:endnote w:type="continuationSeparator" w:id="0">
    <w:p w:rsidR="00CC2976" w:rsidRDefault="00CC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D6E" w:rsidRDefault="007E6159" w:rsidP="00F837DD">
    <w:pPr>
      <w:pStyle w:val="Footer"/>
      <w:framePr w:wrap="around" w:vAnchor="text" w:hAnchor="margin" w:xAlign="right" w:y="1"/>
      <w:rPr>
        <w:rStyle w:val="PageNumber"/>
      </w:rPr>
    </w:pPr>
    <w:r>
      <w:rPr>
        <w:rStyle w:val="PageNumber"/>
      </w:rPr>
      <w:fldChar w:fldCharType="begin"/>
    </w:r>
    <w:r w:rsidR="009F3D6E">
      <w:rPr>
        <w:rStyle w:val="PageNumber"/>
      </w:rPr>
      <w:instrText xml:space="preserve">PAGE  </w:instrText>
    </w:r>
    <w:r>
      <w:rPr>
        <w:rStyle w:val="PageNumber"/>
      </w:rPr>
      <w:fldChar w:fldCharType="end"/>
    </w:r>
  </w:p>
  <w:p w:rsidR="009F3D6E" w:rsidRDefault="009F3D6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D6E" w:rsidRDefault="007E6159" w:rsidP="00450D3B">
    <w:pPr>
      <w:pStyle w:val="Footer"/>
      <w:ind w:right="360"/>
    </w:pPr>
    <w:r>
      <w:rPr>
        <w:rStyle w:val="PageNumber"/>
      </w:rPr>
      <w:fldChar w:fldCharType="begin"/>
    </w:r>
    <w:r w:rsidR="009F3D6E">
      <w:rPr>
        <w:rStyle w:val="PageNumber"/>
      </w:rPr>
      <w:instrText xml:space="preserve"> PAGE </w:instrText>
    </w:r>
    <w:r>
      <w:rPr>
        <w:rStyle w:val="PageNumber"/>
      </w:rPr>
      <w:fldChar w:fldCharType="separate"/>
    </w:r>
    <w:r w:rsidR="004D28F2">
      <w:rPr>
        <w:rStyle w:val="PageNumber"/>
      </w:rPr>
      <w:t>1</w:t>
    </w:r>
    <w:r>
      <w:rPr>
        <w:rStyle w:val="PageNumber"/>
      </w:rPr>
      <w:fldChar w:fldCharType="end"/>
    </w:r>
    <w:r w:rsidR="009F3D6E">
      <w:rPr>
        <w:rStyle w:val="PageNumber"/>
      </w:rPr>
      <w:t>/</w:t>
    </w:r>
    <w:r>
      <w:rPr>
        <w:rStyle w:val="PageNumber"/>
      </w:rPr>
      <w:fldChar w:fldCharType="begin"/>
    </w:r>
    <w:r w:rsidR="009F3D6E">
      <w:rPr>
        <w:rStyle w:val="PageNumber"/>
      </w:rPr>
      <w:instrText xml:space="preserve"> NUMPAGES </w:instrText>
    </w:r>
    <w:r>
      <w:rPr>
        <w:rStyle w:val="PageNumber"/>
      </w:rPr>
      <w:fldChar w:fldCharType="separate"/>
    </w:r>
    <w:r w:rsidR="004D28F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976" w:rsidRDefault="00CC2976">
      <w:r>
        <w:separator/>
      </w:r>
    </w:p>
  </w:footnote>
  <w:footnote w:type="continuationSeparator" w:id="0">
    <w:p w:rsidR="00CC2976" w:rsidRDefault="00CC2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D6E" w:rsidRDefault="009F3D6E">
    <w:r>
      <w:t xml:space="preserve">Page </w:t>
    </w:r>
    <w:r w:rsidR="007E6159">
      <w:fldChar w:fldCharType="begin"/>
    </w:r>
    <w:r w:rsidR="00703285">
      <w:instrText>PAGE</w:instrText>
    </w:r>
    <w:r w:rsidR="007E6159">
      <w:fldChar w:fldCharType="separate"/>
    </w:r>
    <w:r>
      <w:rPr>
        <w:noProof/>
      </w:rPr>
      <w:t>1</w:t>
    </w:r>
    <w:r w:rsidR="007E6159">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B16"/>
    <w:multiLevelType w:val="hybridMultilevel"/>
    <w:tmpl w:val="EFC4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91197D"/>
    <w:multiLevelType w:val="hybridMultilevel"/>
    <w:tmpl w:val="F0408F5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52117E"/>
    <w:multiLevelType w:val="multilevel"/>
    <w:tmpl w:val="1396E6E8"/>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sz w:val="28"/>
        <w:szCs w:val="28"/>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 w15:restartNumberingAfterBreak="0">
    <w:nsid w:val="03F74952"/>
    <w:multiLevelType w:val="hybridMultilevel"/>
    <w:tmpl w:val="0380B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05EFB"/>
    <w:multiLevelType w:val="hybridMultilevel"/>
    <w:tmpl w:val="05F4C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90CC8"/>
    <w:multiLevelType w:val="hybridMultilevel"/>
    <w:tmpl w:val="037A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369FE"/>
    <w:multiLevelType w:val="hybridMultilevel"/>
    <w:tmpl w:val="0C848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7C7526A"/>
    <w:multiLevelType w:val="hybridMultilevel"/>
    <w:tmpl w:val="CF662920"/>
    <w:lvl w:ilvl="0" w:tplc="38F80936">
      <w:start w:val="1"/>
      <w:numFmt w:val="bullet"/>
      <w:lvlText w:val="-"/>
      <w:lvlJc w:val="left"/>
      <w:pPr>
        <w:tabs>
          <w:tab w:val="num" w:pos="720"/>
        </w:tabs>
        <w:ind w:left="720" w:hanging="360"/>
      </w:pPr>
      <w:rPr>
        <w:rFonts w:ascii="Lucida Grande" w:hAnsi="Lucida Grande" w:hint="default"/>
      </w:rPr>
    </w:lvl>
    <w:lvl w:ilvl="1" w:tplc="C1B60B16">
      <w:start w:val="1"/>
      <w:numFmt w:val="bullet"/>
      <w:lvlText w:val="-"/>
      <w:lvlJc w:val="left"/>
      <w:pPr>
        <w:tabs>
          <w:tab w:val="num" w:pos="1440"/>
        </w:tabs>
        <w:ind w:left="1440" w:hanging="360"/>
      </w:pPr>
      <w:rPr>
        <w:rFonts w:ascii="Lucida Grande" w:hAnsi="Lucida Grande" w:hint="default"/>
      </w:rPr>
    </w:lvl>
    <w:lvl w:ilvl="2" w:tplc="9938776E">
      <w:start w:val="40"/>
      <w:numFmt w:val="bullet"/>
      <w:lvlText w:val="•"/>
      <w:lvlJc w:val="left"/>
      <w:pPr>
        <w:tabs>
          <w:tab w:val="num" w:pos="2160"/>
        </w:tabs>
        <w:ind w:left="2160" w:hanging="360"/>
      </w:pPr>
      <w:rPr>
        <w:rFonts w:ascii="Arial" w:hAnsi="Arial" w:hint="default"/>
      </w:rPr>
    </w:lvl>
    <w:lvl w:ilvl="3" w:tplc="3964138A" w:tentative="1">
      <w:start w:val="1"/>
      <w:numFmt w:val="bullet"/>
      <w:lvlText w:val="-"/>
      <w:lvlJc w:val="left"/>
      <w:pPr>
        <w:tabs>
          <w:tab w:val="num" w:pos="2880"/>
        </w:tabs>
        <w:ind w:left="2880" w:hanging="360"/>
      </w:pPr>
      <w:rPr>
        <w:rFonts w:ascii="Lucida Grande" w:hAnsi="Lucida Grande" w:hint="default"/>
      </w:rPr>
    </w:lvl>
    <w:lvl w:ilvl="4" w:tplc="E00CA96C" w:tentative="1">
      <w:start w:val="1"/>
      <w:numFmt w:val="bullet"/>
      <w:lvlText w:val="-"/>
      <w:lvlJc w:val="left"/>
      <w:pPr>
        <w:tabs>
          <w:tab w:val="num" w:pos="3600"/>
        </w:tabs>
        <w:ind w:left="3600" w:hanging="360"/>
      </w:pPr>
      <w:rPr>
        <w:rFonts w:ascii="Lucida Grande" w:hAnsi="Lucida Grande" w:hint="default"/>
      </w:rPr>
    </w:lvl>
    <w:lvl w:ilvl="5" w:tplc="31224858" w:tentative="1">
      <w:start w:val="1"/>
      <w:numFmt w:val="bullet"/>
      <w:lvlText w:val="-"/>
      <w:lvlJc w:val="left"/>
      <w:pPr>
        <w:tabs>
          <w:tab w:val="num" w:pos="4320"/>
        </w:tabs>
        <w:ind w:left="4320" w:hanging="360"/>
      </w:pPr>
      <w:rPr>
        <w:rFonts w:ascii="Lucida Grande" w:hAnsi="Lucida Grande" w:hint="default"/>
      </w:rPr>
    </w:lvl>
    <w:lvl w:ilvl="6" w:tplc="D7740156" w:tentative="1">
      <w:start w:val="1"/>
      <w:numFmt w:val="bullet"/>
      <w:lvlText w:val="-"/>
      <w:lvlJc w:val="left"/>
      <w:pPr>
        <w:tabs>
          <w:tab w:val="num" w:pos="5040"/>
        </w:tabs>
        <w:ind w:left="5040" w:hanging="360"/>
      </w:pPr>
      <w:rPr>
        <w:rFonts w:ascii="Lucida Grande" w:hAnsi="Lucida Grande" w:hint="default"/>
      </w:rPr>
    </w:lvl>
    <w:lvl w:ilvl="7" w:tplc="8FD0BD6E" w:tentative="1">
      <w:start w:val="1"/>
      <w:numFmt w:val="bullet"/>
      <w:lvlText w:val="-"/>
      <w:lvlJc w:val="left"/>
      <w:pPr>
        <w:tabs>
          <w:tab w:val="num" w:pos="5760"/>
        </w:tabs>
        <w:ind w:left="5760" w:hanging="360"/>
      </w:pPr>
      <w:rPr>
        <w:rFonts w:ascii="Lucida Grande" w:hAnsi="Lucida Grande" w:hint="default"/>
      </w:rPr>
    </w:lvl>
    <w:lvl w:ilvl="8" w:tplc="A8A4402A"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19F050D8"/>
    <w:multiLevelType w:val="hybridMultilevel"/>
    <w:tmpl w:val="63D2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D5604"/>
    <w:multiLevelType w:val="hybridMultilevel"/>
    <w:tmpl w:val="C7A23BB2"/>
    <w:lvl w:ilvl="0" w:tplc="10D4D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70B77"/>
    <w:multiLevelType w:val="hybridMultilevel"/>
    <w:tmpl w:val="041A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B03AD1"/>
    <w:multiLevelType w:val="hybridMultilevel"/>
    <w:tmpl w:val="59687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BA530C"/>
    <w:multiLevelType w:val="hybridMultilevel"/>
    <w:tmpl w:val="5740B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2B0D45EC"/>
    <w:multiLevelType w:val="hybridMultilevel"/>
    <w:tmpl w:val="9392DBE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2B2A2767"/>
    <w:multiLevelType w:val="hybridMultilevel"/>
    <w:tmpl w:val="9A38E782"/>
    <w:lvl w:ilvl="0" w:tplc="EFFE851A">
      <w:start w:val="1"/>
      <w:numFmt w:val="bullet"/>
      <w:lvlText w:val="•"/>
      <w:lvlJc w:val="left"/>
      <w:pPr>
        <w:tabs>
          <w:tab w:val="num" w:pos="720"/>
        </w:tabs>
        <w:ind w:left="720" w:hanging="360"/>
      </w:pPr>
      <w:rPr>
        <w:rFonts w:ascii="Arial" w:hAnsi="Arial" w:hint="default"/>
      </w:rPr>
    </w:lvl>
    <w:lvl w:ilvl="1" w:tplc="E0108352">
      <w:start w:val="4532"/>
      <w:numFmt w:val="bullet"/>
      <w:lvlText w:val="–"/>
      <w:lvlJc w:val="left"/>
      <w:pPr>
        <w:tabs>
          <w:tab w:val="num" w:pos="1440"/>
        </w:tabs>
        <w:ind w:left="1440" w:hanging="360"/>
      </w:pPr>
      <w:rPr>
        <w:rFonts w:ascii="Arial" w:hAnsi="Arial" w:hint="default"/>
      </w:rPr>
    </w:lvl>
    <w:lvl w:ilvl="2" w:tplc="639CB8DE">
      <w:start w:val="4532"/>
      <w:numFmt w:val="bullet"/>
      <w:lvlText w:val="•"/>
      <w:lvlJc w:val="left"/>
      <w:pPr>
        <w:tabs>
          <w:tab w:val="num" w:pos="2160"/>
        </w:tabs>
        <w:ind w:left="2160" w:hanging="360"/>
      </w:pPr>
      <w:rPr>
        <w:rFonts w:ascii="Arial" w:hAnsi="Arial" w:hint="default"/>
      </w:rPr>
    </w:lvl>
    <w:lvl w:ilvl="3" w:tplc="95729E2C" w:tentative="1">
      <w:start w:val="1"/>
      <w:numFmt w:val="bullet"/>
      <w:lvlText w:val="•"/>
      <w:lvlJc w:val="left"/>
      <w:pPr>
        <w:tabs>
          <w:tab w:val="num" w:pos="2880"/>
        </w:tabs>
        <w:ind w:left="2880" w:hanging="360"/>
      </w:pPr>
      <w:rPr>
        <w:rFonts w:ascii="Arial" w:hAnsi="Arial" w:hint="default"/>
      </w:rPr>
    </w:lvl>
    <w:lvl w:ilvl="4" w:tplc="7AF23C9A" w:tentative="1">
      <w:start w:val="1"/>
      <w:numFmt w:val="bullet"/>
      <w:lvlText w:val="•"/>
      <w:lvlJc w:val="left"/>
      <w:pPr>
        <w:tabs>
          <w:tab w:val="num" w:pos="3600"/>
        </w:tabs>
        <w:ind w:left="3600" w:hanging="360"/>
      </w:pPr>
      <w:rPr>
        <w:rFonts w:ascii="Arial" w:hAnsi="Arial" w:hint="default"/>
      </w:rPr>
    </w:lvl>
    <w:lvl w:ilvl="5" w:tplc="2D44DE42" w:tentative="1">
      <w:start w:val="1"/>
      <w:numFmt w:val="bullet"/>
      <w:lvlText w:val="•"/>
      <w:lvlJc w:val="left"/>
      <w:pPr>
        <w:tabs>
          <w:tab w:val="num" w:pos="4320"/>
        </w:tabs>
        <w:ind w:left="4320" w:hanging="360"/>
      </w:pPr>
      <w:rPr>
        <w:rFonts w:ascii="Arial" w:hAnsi="Arial" w:hint="default"/>
      </w:rPr>
    </w:lvl>
    <w:lvl w:ilvl="6" w:tplc="0E4E1354" w:tentative="1">
      <w:start w:val="1"/>
      <w:numFmt w:val="bullet"/>
      <w:lvlText w:val="•"/>
      <w:lvlJc w:val="left"/>
      <w:pPr>
        <w:tabs>
          <w:tab w:val="num" w:pos="5040"/>
        </w:tabs>
        <w:ind w:left="5040" w:hanging="360"/>
      </w:pPr>
      <w:rPr>
        <w:rFonts w:ascii="Arial" w:hAnsi="Arial" w:hint="default"/>
      </w:rPr>
    </w:lvl>
    <w:lvl w:ilvl="7" w:tplc="C3808F28" w:tentative="1">
      <w:start w:val="1"/>
      <w:numFmt w:val="bullet"/>
      <w:lvlText w:val="•"/>
      <w:lvlJc w:val="left"/>
      <w:pPr>
        <w:tabs>
          <w:tab w:val="num" w:pos="5760"/>
        </w:tabs>
        <w:ind w:left="5760" w:hanging="360"/>
      </w:pPr>
      <w:rPr>
        <w:rFonts w:ascii="Arial" w:hAnsi="Arial" w:hint="default"/>
      </w:rPr>
    </w:lvl>
    <w:lvl w:ilvl="8" w:tplc="93C6B5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657A70"/>
    <w:multiLevelType w:val="hybridMultilevel"/>
    <w:tmpl w:val="CE286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7737F"/>
    <w:multiLevelType w:val="hybridMultilevel"/>
    <w:tmpl w:val="97AAFB1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2A1093F"/>
    <w:multiLevelType w:val="hybridMultilevel"/>
    <w:tmpl w:val="CEE4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9F45F8"/>
    <w:multiLevelType w:val="hybridMultilevel"/>
    <w:tmpl w:val="EA267938"/>
    <w:lvl w:ilvl="0" w:tplc="08090011">
      <w:start w:val="1"/>
      <w:numFmt w:val="decimal"/>
      <w:lvlText w:val="%1)"/>
      <w:lvlJc w:val="left"/>
      <w:pPr>
        <w:ind w:left="720"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4C6419"/>
    <w:multiLevelType w:val="hybridMultilevel"/>
    <w:tmpl w:val="63B6BE32"/>
    <w:lvl w:ilvl="0" w:tplc="E886EA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EF5722"/>
    <w:multiLevelType w:val="hybridMultilevel"/>
    <w:tmpl w:val="C4265CC6"/>
    <w:lvl w:ilvl="0" w:tplc="17E04634">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02477"/>
    <w:multiLevelType w:val="hybridMultilevel"/>
    <w:tmpl w:val="3D44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CC2542"/>
    <w:multiLevelType w:val="hybridMultilevel"/>
    <w:tmpl w:val="FD5EC2CA"/>
    <w:lvl w:ilvl="0" w:tplc="5E8A285C">
      <w:start w:val="1"/>
      <w:numFmt w:val="bullet"/>
      <w:lvlText w:val="•"/>
      <w:lvlJc w:val="left"/>
      <w:pPr>
        <w:tabs>
          <w:tab w:val="num" w:pos="720"/>
        </w:tabs>
        <w:ind w:left="720" w:hanging="360"/>
      </w:pPr>
      <w:rPr>
        <w:rFonts w:ascii="Arial" w:hAnsi="Arial" w:hint="default"/>
      </w:rPr>
    </w:lvl>
    <w:lvl w:ilvl="1" w:tplc="D2664516">
      <w:start w:val="1"/>
      <w:numFmt w:val="bullet"/>
      <w:lvlText w:val="•"/>
      <w:lvlJc w:val="left"/>
      <w:pPr>
        <w:tabs>
          <w:tab w:val="num" w:pos="1440"/>
        </w:tabs>
        <w:ind w:left="1440" w:hanging="360"/>
      </w:pPr>
      <w:rPr>
        <w:rFonts w:ascii="Arial" w:hAnsi="Arial" w:hint="default"/>
      </w:rPr>
    </w:lvl>
    <w:lvl w:ilvl="2" w:tplc="EA3A3ACC">
      <w:start w:val="4392"/>
      <w:numFmt w:val="bullet"/>
      <w:lvlText w:val="•"/>
      <w:lvlJc w:val="left"/>
      <w:pPr>
        <w:tabs>
          <w:tab w:val="num" w:pos="2160"/>
        </w:tabs>
        <w:ind w:left="2160" w:hanging="360"/>
      </w:pPr>
      <w:rPr>
        <w:rFonts w:ascii="Arial" w:hAnsi="Arial" w:hint="default"/>
      </w:rPr>
    </w:lvl>
    <w:lvl w:ilvl="3" w:tplc="13D081B4">
      <w:start w:val="4392"/>
      <w:numFmt w:val="bullet"/>
      <w:lvlText w:val="–"/>
      <w:lvlJc w:val="left"/>
      <w:pPr>
        <w:tabs>
          <w:tab w:val="num" w:pos="2880"/>
        </w:tabs>
        <w:ind w:left="2880" w:hanging="360"/>
      </w:pPr>
      <w:rPr>
        <w:rFonts w:ascii="Arial" w:hAnsi="Arial" w:hint="default"/>
      </w:rPr>
    </w:lvl>
    <w:lvl w:ilvl="4" w:tplc="5E4A9220">
      <w:start w:val="4392"/>
      <w:numFmt w:val="bullet"/>
      <w:lvlText w:val="»"/>
      <w:lvlJc w:val="left"/>
      <w:pPr>
        <w:tabs>
          <w:tab w:val="num" w:pos="3600"/>
        </w:tabs>
        <w:ind w:left="3600" w:hanging="360"/>
      </w:pPr>
      <w:rPr>
        <w:rFonts w:ascii="Arial" w:hAnsi="Arial" w:hint="default"/>
      </w:rPr>
    </w:lvl>
    <w:lvl w:ilvl="5" w:tplc="57C6C6A8" w:tentative="1">
      <w:start w:val="1"/>
      <w:numFmt w:val="bullet"/>
      <w:lvlText w:val="•"/>
      <w:lvlJc w:val="left"/>
      <w:pPr>
        <w:tabs>
          <w:tab w:val="num" w:pos="4320"/>
        </w:tabs>
        <w:ind w:left="4320" w:hanging="360"/>
      </w:pPr>
      <w:rPr>
        <w:rFonts w:ascii="Arial" w:hAnsi="Arial" w:hint="default"/>
      </w:rPr>
    </w:lvl>
    <w:lvl w:ilvl="6" w:tplc="A6E8BDA2" w:tentative="1">
      <w:start w:val="1"/>
      <w:numFmt w:val="bullet"/>
      <w:lvlText w:val="•"/>
      <w:lvlJc w:val="left"/>
      <w:pPr>
        <w:tabs>
          <w:tab w:val="num" w:pos="5040"/>
        </w:tabs>
        <w:ind w:left="5040" w:hanging="360"/>
      </w:pPr>
      <w:rPr>
        <w:rFonts w:ascii="Arial" w:hAnsi="Arial" w:hint="default"/>
      </w:rPr>
    </w:lvl>
    <w:lvl w:ilvl="7" w:tplc="7468151C" w:tentative="1">
      <w:start w:val="1"/>
      <w:numFmt w:val="bullet"/>
      <w:lvlText w:val="•"/>
      <w:lvlJc w:val="left"/>
      <w:pPr>
        <w:tabs>
          <w:tab w:val="num" w:pos="5760"/>
        </w:tabs>
        <w:ind w:left="5760" w:hanging="360"/>
      </w:pPr>
      <w:rPr>
        <w:rFonts w:ascii="Arial" w:hAnsi="Arial" w:hint="default"/>
      </w:rPr>
    </w:lvl>
    <w:lvl w:ilvl="8" w:tplc="48FA1C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58F500E"/>
    <w:multiLevelType w:val="hybridMultilevel"/>
    <w:tmpl w:val="FA7ADE00"/>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48023C12"/>
    <w:multiLevelType w:val="multilevel"/>
    <w:tmpl w:val="BA443184"/>
    <w:lvl w:ilvl="0">
      <w:start w:val="1"/>
      <w:numFmt w:val="decimal"/>
      <w:lvlText w:val="2.%1"/>
      <w:lvlJc w:val="left"/>
      <w:pPr>
        <w:ind w:left="360" w:hanging="360"/>
      </w:pPr>
      <w:rPr>
        <w:rFonts w:cs="Times New Roman" w:hint="eastAsia"/>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B901555"/>
    <w:multiLevelType w:val="hybridMultilevel"/>
    <w:tmpl w:val="684457C2"/>
    <w:lvl w:ilvl="0" w:tplc="A0E024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5623D0"/>
    <w:multiLevelType w:val="hybridMultilevel"/>
    <w:tmpl w:val="519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5" w15:restartNumberingAfterBreak="0">
    <w:nsid w:val="55956F26"/>
    <w:multiLevelType w:val="hybridMultilevel"/>
    <w:tmpl w:val="AAFCF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021CDF"/>
    <w:multiLevelType w:val="hybridMultilevel"/>
    <w:tmpl w:val="4328D300"/>
    <w:lvl w:ilvl="0" w:tplc="7A4AC6B2">
      <w:start w:val="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E6F5A"/>
    <w:multiLevelType w:val="hybridMultilevel"/>
    <w:tmpl w:val="47641444"/>
    <w:lvl w:ilvl="0" w:tplc="F2D47782">
      <w:start w:val="1"/>
      <w:numFmt w:val="bullet"/>
      <w:lvlText w:val="•"/>
      <w:lvlJc w:val="left"/>
      <w:pPr>
        <w:tabs>
          <w:tab w:val="num" w:pos="720"/>
        </w:tabs>
        <w:ind w:left="720" w:hanging="360"/>
      </w:pPr>
      <w:rPr>
        <w:rFonts w:ascii="Arial" w:hAnsi="Arial" w:hint="default"/>
      </w:rPr>
    </w:lvl>
    <w:lvl w:ilvl="1" w:tplc="3892B7D8">
      <w:start w:val="3858"/>
      <w:numFmt w:val="bullet"/>
      <w:lvlText w:val="•"/>
      <w:lvlJc w:val="left"/>
      <w:pPr>
        <w:tabs>
          <w:tab w:val="num" w:pos="1440"/>
        </w:tabs>
        <w:ind w:left="1440" w:hanging="360"/>
      </w:pPr>
      <w:rPr>
        <w:rFonts w:ascii="Arial" w:hAnsi="Arial" w:hint="default"/>
      </w:rPr>
    </w:lvl>
    <w:lvl w:ilvl="2" w:tplc="6E9E386A">
      <w:start w:val="3858"/>
      <w:numFmt w:val="bullet"/>
      <w:lvlText w:val="•"/>
      <w:lvlJc w:val="left"/>
      <w:pPr>
        <w:tabs>
          <w:tab w:val="num" w:pos="2160"/>
        </w:tabs>
        <w:ind w:left="2160" w:hanging="360"/>
      </w:pPr>
      <w:rPr>
        <w:rFonts w:ascii="Arial" w:hAnsi="Arial" w:hint="default"/>
      </w:rPr>
    </w:lvl>
    <w:lvl w:ilvl="3" w:tplc="BEC06A68">
      <w:start w:val="3858"/>
      <w:numFmt w:val="bullet"/>
      <w:lvlText w:val="•"/>
      <w:lvlJc w:val="left"/>
      <w:pPr>
        <w:tabs>
          <w:tab w:val="num" w:pos="2880"/>
        </w:tabs>
        <w:ind w:left="2880" w:hanging="360"/>
      </w:pPr>
      <w:rPr>
        <w:rFonts w:ascii="Arial" w:hAnsi="Arial" w:hint="default"/>
      </w:rPr>
    </w:lvl>
    <w:lvl w:ilvl="4" w:tplc="7C58BABE">
      <w:start w:val="3858"/>
      <w:numFmt w:val="bullet"/>
      <w:lvlText w:val="•"/>
      <w:lvlJc w:val="left"/>
      <w:pPr>
        <w:tabs>
          <w:tab w:val="num" w:pos="3600"/>
        </w:tabs>
        <w:ind w:left="3600" w:hanging="360"/>
      </w:pPr>
      <w:rPr>
        <w:rFonts w:ascii="Arial" w:hAnsi="Arial" w:hint="default"/>
      </w:rPr>
    </w:lvl>
    <w:lvl w:ilvl="5" w:tplc="8C9A65D6" w:tentative="1">
      <w:start w:val="1"/>
      <w:numFmt w:val="bullet"/>
      <w:lvlText w:val="•"/>
      <w:lvlJc w:val="left"/>
      <w:pPr>
        <w:tabs>
          <w:tab w:val="num" w:pos="4320"/>
        </w:tabs>
        <w:ind w:left="4320" w:hanging="360"/>
      </w:pPr>
      <w:rPr>
        <w:rFonts w:ascii="Arial" w:hAnsi="Arial" w:hint="default"/>
      </w:rPr>
    </w:lvl>
    <w:lvl w:ilvl="6" w:tplc="25E2BCA8" w:tentative="1">
      <w:start w:val="1"/>
      <w:numFmt w:val="bullet"/>
      <w:lvlText w:val="•"/>
      <w:lvlJc w:val="left"/>
      <w:pPr>
        <w:tabs>
          <w:tab w:val="num" w:pos="5040"/>
        </w:tabs>
        <w:ind w:left="5040" w:hanging="360"/>
      </w:pPr>
      <w:rPr>
        <w:rFonts w:ascii="Arial" w:hAnsi="Arial" w:hint="default"/>
      </w:rPr>
    </w:lvl>
    <w:lvl w:ilvl="7" w:tplc="FC06132C" w:tentative="1">
      <w:start w:val="1"/>
      <w:numFmt w:val="bullet"/>
      <w:lvlText w:val="•"/>
      <w:lvlJc w:val="left"/>
      <w:pPr>
        <w:tabs>
          <w:tab w:val="num" w:pos="5760"/>
        </w:tabs>
        <w:ind w:left="5760" w:hanging="360"/>
      </w:pPr>
      <w:rPr>
        <w:rFonts w:ascii="Arial" w:hAnsi="Arial" w:hint="default"/>
      </w:rPr>
    </w:lvl>
    <w:lvl w:ilvl="8" w:tplc="EBBAF6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EC324A"/>
    <w:multiLevelType w:val="hybridMultilevel"/>
    <w:tmpl w:val="DCB83090"/>
    <w:lvl w:ilvl="0" w:tplc="085C03B2">
      <w:start w:val="2115"/>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9" w15:restartNumberingAfterBreak="0">
    <w:nsid w:val="60806633"/>
    <w:multiLevelType w:val="hybridMultilevel"/>
    <w:tmpl w:val="B496554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6309B7"/>
    <w:multiLevelType w:val="hybridMultilevel"/>
    <w:tmpl w:val="D54C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81601D"/>
    <w:multiLevelType w:val="hybridMultilevel"/>
    <w:tmpl w:val="1AD2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940A96"/>
    <w:multiLevelType w:val="hybridMultilevel"/>
    <w:tmpl w:val="961AFAC2"/>
    <w:lvl w:ilvl="0" w:tplc="DD605F72">
      <w:start w:val="1"/>
      <w:numFmt w:val="bullet"/>
      <w:lvlText w:val="•"/>
      <w:lvlJc w:val="left"/>
      <w:pPr>
        <w:tabs>
          <w:tab w:val="num" w:pos="720"/>
        </w:tabs>
        <w:ind w:left="720" w:hanging="360"/>
      </w:pPr>
      <w:rPr>
        <w:rFonts w:ascii="Arial" w:hAnsi="Arial" w:hint="default"/>
      </w:rPr>
    </w:lvl>
    <w:lvl w:ilvl="1" w:tplc="37CABA5C">
      <w:start w:val="2115"/>
      <w:numFmt w:val="bullet"/>
      <w:lvlText w:val="–"/>
      <w:lvlJc w:val="left"/>
      <w:pPr>
        <w:tabs>
          <w:tab w:val="num" w:pos="1440"/>
        </w:tabs>
        <w:ind w:left="1440" w:hanging="360"/>
      </w:pPr>
      <w:rPr>
        <w:rFonts w:ascii="Arial" w:hAnsi="Arial" w:hint="default"/>
      </w:rPr>
    </w:lvl>
    <w:lvl w:ilvl="2" w:tplc="085C03B2">
      <w:start w:val="2115"/>
      <w:numFmt w:val="bullet"/>
      <w:lvlText w:val="•"/>
      <w:lvlJc w:val="left"/>
      <w:pPr>
        <w:tabs>
          <w:tab w:val="num" w:pos="2160"/>
        </w:tabs>
        <w:ind w:left="2160" w:hanging="360"/>
      </w:pPr>
      <w:rPr>
        <w:rFonts w:ascii="Arial" w:hAnsi="Arial" w:hint="default"/>
      </w:rPr>
    </w:lvl>
    <w:lvl w:ilvl="3" w:tplc="3C12F28E">
      <w:start w:val="1"/>
      <w:numFmt w:val="bullet"/>
      <w:lvlText w:val="•"/>
      <w:lvlJc w:val="left"/>
      <w:pPr>
        <w:tabs>
          <w:tab w:val="num" w:pos="2880"/>
        </w:tabs>
        <w:ind w:left="2880" w:hanging="360"/>
      </w:pPr>
      <w:rPr>
        <w:rFonts w:ascii="Arial" w:hAnsi="Arial" w:hint="default"/>
      </w:rPr>
    </w:lvl>
    <w:lvl w:ilvl="4" w:tplc="D6C00BAA" w:tentative="1">
      <w:start w:val="1"/>
      <w:numFmt w:val="bullet"/>
      <w:lvlText w:val="•"/>
      <w:lvlJc w:val="left"/>
      <w:pPr>
        <w:tabs>
          <w:tab w:val="num" w:pos="3600"/>
        </w:tabs>
        <w:ind w:left="3600" w:hanging="360"/>
      </w:pPr>
      <w:rPr>
        <w:rFonts w:ascii="Arial" w:hAnsi="Arial" w:hint="default"/>
      </w:rPr>
    </w:lvl>
    <w:lvl w:ilvl="5" w:tplc="BA362B44" w:tentative="1">
      <w:start w:val="1"/>
      <w:numFmt w:val="bullet"/>
      <w:lvlText w:val="•"/>
      <w:lvlJc w:val="left"/>
      <w:pPr>
        <w:tabs>
          <w:tab w:val="num" w:pos="4320"/>
        </w:tabs>
        <w:ind w:left="4320" w:hanging="360"/>
      </w:pPr>
      <w:rPr>
        <w:rFonts w:ascii="Arial" w:hAnsi="Arial" w:hint="default"/>
      </w:rPr>
    </w:lvl>
    <w:lvl w:ilvl="6" w:tplc="429270BC" w:tentative="1">
      <w:start w:val="1"/>
      <w:numFmt w:val="bullet"/>
      <w:lvlText w:val="•"/>
      <w:lvlJc w:val="left"/>
      <w:pPr>
        <w:tabs>
          <w:tab w:val="num" w:pos="5040"/>
        </w:tabs>
        <w:ind w:left="5040" w:hanging="360"/>
      </w:pPr>
      <w:rPr>
        <w:rFonts w:ascii="Arial" w:hAnsi="Arial" w:hint="default"/>
      </w:rPr>
    </w:lvl>
    <w:lvl w:ilvl="7" w:tplc="6C38F816" w:tentative="1">
      <w:start w:val="1"/>
      <w:numFmt w:val="bullet"/>
      <w:lvlText w:val="•"/>
      <w:lvlJc w:val="left"/>
      <w:pPr>
        <w:tabs>
          <w:tab w:val="num" w:pos="5760"/>
        </w:tabs>
        <w:ind w:left="5760" w:hanging="360"/>
      </w:pPr>
      <w:rPr>
        <w:rFonts w:ascii="Arial" w:hAnsi="Arial" w:hint="default"/>
      </w:rPr>
    </w:lvl>
    <w:lvl w:ilvl="8" w:tplc="00BC65B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BA6EEF"/>
    <w:multiLevelType w:val="hybridMultilevel"/>
    <w:tmpl w:val="1654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9B6777"/>
    <w:multiLevelType w:val="hybridMultilevel"/>
    <w:tmpl w:val="F9140EB0"/>
    <w:lvl w:ilvl="0" w:tplc="BDD40A48">
      <w:start w:val="1"/>
      <w:numFmt w:val="bullet"/>
      <w:lvlText w:val="•"/>
      <w:lvlJc w:val="left"/>
      <w:pPr>
        <w:tabs>
          <w:tab w:val="num" w:pos="720"/>
        </w:tabs>
        <w:ind w:left="720" w:hanging="360"/>
      </w:pPr>
      <w:rPr>
        <w:rFonts w:ascii="Arial" w:hAnsi="Arial" w:hint="default"/>
      </w:rPr>
    </w:lvl>
    <w:lvl w:ilvl="1" w:tplc="ECEA73B2">
      <w:start w:val="1"/>
      <w:numFmt w:val="bullet"/>
      <w:lvlText w:val="•"/>
      <w:lvlJc w:val="left"/>
      <w:pPr>
        <w:tabs>
          <w:tab w:val="num" w:pos="1440"/>
        </w:tabs>
        <w:ind w:left="1440" w:hanging="360"/>
      </w:pPr>
      <w:rPr>
        <w:rFonts w:ascii="Arial" w:hAnsi="Arial" w:hint="default"/>
      </w:rPr>
    </w:lvl>
    <w:lvl w:ilvl="2" w:tplc="F416AC24">
      <w:start w:val="2054"/>
      <w:numFmt w:val="bullet"/>
      <w:lvlText w:val="•"/>
      <w:lvlJc w:val="left"/>
      <w:pPr>
        <w:tabs>
          <w:tab w:val="num" w:pos="2160"/>
        </w:tabs>
        <w:ind w:left="2160" w:hanging="360"/>
      </w:pPr>
      <w:rPr>
        <w:rFonts w:ascii="Arial" w:hAnsi="Arial" w:hint="default"/>
      </w:rPr>
    </w:lvl>
    <w:lvl w:ilvl="3" w:tplc="86B691E0">
      <w:start w:val="2054"/>
      <w:numFmt w:val="bullet"/>
      <w:lvlText w:val="–"/>
      <w:lvlJc w:val="left"/>
      <w:pPr>
        <w:tabs>
          <w:tab w:val="num" w:pos="2880"/>
        </w:tabs>
        <w:ind w:left="2880" w:hanging="360"/>
      </w:pPr>
      <w:rPr>
        <w:rFonts w:ascii="Arial" w:hAnsi="Arial" w:hint="default"/>
      </w:rPr>
    </w:lvl>
    <w:lvl w:ilvl="4" w:tplc="BF081CEE" w:tentative="1">
      <w:start w:val="1"/>
      <w:numFmt w:val="bullet"/>
      <w:lvlText w:val="•"/>
      <w:lvlJc w:val="left"/>
      <w:pPr>
        <w:tabs>
          <w:tab w:val="num" w:pos="3600"/>
        </w:tabs>
        <w:ind w:left="3600" w:hanging="360"/>
      </w:pPr>
      <w:rPr>
        <w:rFonts w:ascii="Arial" w:hAnsi="Arial" w:hint="default"/>
      </w:rPr>
    </w:lvl>
    <w:lvl w:ilvl="5" w:tplc="28E2C1E2" w:tentative="1">
      <w:start w:val="1"/>
      <w:numFmt w:val="bullet"/>
      <w:lvlText w:val="•"/>
      <w:lvlJc w:val="left"/>
      <w:pPr>
        <w:tabs>
          <w:tab w:val="num" w:pos="4320"/>
        </w:tabs>
        <w:ind w:left="4320" w:hanging="360"/>
      </w:pPr>
      <w:rPr>
        <w:rFonts w:ascii="Arial" w:hAnsi="Arial" w:hint="default"/>
      </w:rPr>
    </w:lvl>
    <w:lvl w:ilvl="6" w:tplc="A6BC2C90" w:tentative="1">
      <w:start w:val="1"/>
      <w:numFmt w:val="bullet"/>
      <w:lvlText w:val="•"/>
      <w:lvlJc w:val="left"/>
      <w:pPr>
        <w:tabs>
          <w:tab w:val="num" w:pos="5040"/>
        </w:tabs>
        <w:ind w:left="5040" w:hanging="360"/>
      </w:pPr>
      <w:rPr>
        <w:rFonts w:ascii="Arial" w:hAnsi="Arial" w:hint="default"/>
      </w:rPr>
    </w:lvl>
    <w:lvl w:ilvl="7" w:tplc="D5768B74" w:tentative="1">
      <w:start w:val="1"/>
      <w:numFmt w:val="bullet"/>
      <w:lvlText w:val="•"/>
      <w:lvlJc w:val="left"/>
      <w:pPr>
        <w:tabs>
          <w:tab w:val="num" w:pos="5760"/>
        </w:tabs>
        <w:ind w:left="5760" w:hanging="360"/>
      </w:pPr>
      <w:rPr>
        <w:rFonts w:ascii="Arial" w:hAnsi="Arial" w:hint="default"/>
      </w:rPr>
    </w:lvl>
    <w:lvl w:ilvl="8" w:tplc="534AB7D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276BA4"/>
    <w:multiLevelType w:val="hybridMultilevel"/>
    <w:tmpl w:val="AB266A86"/>
    <w:lvl w:ilvl="0" w:tplc="2A5EC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0"/>
  </w:num>
  <w:num w:numId="3">
    <w:abstractNumId w:val="4"/>
  </w:num>
  <w:num w:numId="4">
    <w:abstractNumId w:val="40"/>
  </w:num>
  <w:num w:numId="5">
    <w:abstractNumId w:val="22"/>
  </w:num>
  <w:num w:numId="6">
    <w:abstractNumId w:val="29"/>
  </w:num>
  <w:num w:numId="7">
    <w:abstractNumId w:val="19"/>
  </w:num>
  <w:num w:numId="8">
    <w:abstractNumId w:val="14"/>
  </w:num>
  <w:num w:numId="9">
    <w:abstractNumId w:val="12"/>
  </w:num>
  <w:num w:numId="10">
    <w:abstractNumId w:val="31"/>
  </w:num>
  <w:num w:numId="11">
    <w:abstractNumId w:val="5"/>
  </w:num>
  <w:num w:numId="12">
    <w:abstractNumId w:val="44"/>
  </w:num>
  <w:num w:numId="13">
    <w:abstractNumId w:val="33"/>
  </w:num>
  <w:num w:numId="14">
    <w:abstractNumId w:val="21"/>
  </w:num>
  <w:num w:numId="15">
    <w:abstractNumId w:val="24"/>
  </w:num>
  <w:num w:numId="16">
    <w:abstractNumId w:val="6"/>
  </w:num>
  <w:num w:numId="17">
    <w:abstractNumId w:val="41"/>
  </w:num>
  <w:num w:numId="18">
    <w:abstractNumId w:val="7"/>
  </w:num>
  <w:num w:numId="19">
    <w:abstractNumId w:val="2"/>
  </w:num>
  <w:num w:numId="20">
    <w:abstractNumId w:val="26"/>
  </w:num>
  <w:num w:numId="21">
    <w:abstractNumId w:val="23"/>
  </w:num>
  <w:num w:numId="22">
    <w:abstractNumId w:val="18"/>
  </w:num>
  <w:num w:numId="23">
    <w:abstractNumId w:val="46"/>
  </w:num>
  <w:num w:numId="24">
    <w:abstractNumId w:val="4"/>
  </w:num>
  <w:num w:numId="25">
    <w:abstractNumId w:val="30"/>
  </w:num>
  <w:num w:numId="26">
    <w:abstractNumId w:val="39"/>
  </w:num>
  <w:num w:numId="27">
    <w:abstractNumId w:val="25"/>
  </w:num>
  <w:num w:numId="28">
    <w:abstractNumId w:val="1"/>
  </w:num>
  <w:num w:numId="29">
    <w:abstractNumId w:val="17"/>
  </w:num>
  <w:num w:numId="30">
    <w:abstractNumId w:val="11"/>
  </w:num>
  <w:num w:numId="31">
    <w:abstractNumId w:val="36"/>
  </w:num>
  <w:num w:numId="32">
    <w:abstractNumId w:val="27"/>
  </w:num>
  <w:num w:numId="33">
    <w:abstractNumId w:val="43"/>
  </w:num>
  <w:num w:numId="34">
    <w:abstractNumId w:val="45"/>
  </w:num>
  <w:num w:numId="35">
    <w:abstractNumId w:val="38"/>
  </w:num>
  <w:num w:numId="36">
    <w:abstractNumId w:val="3"/>
  </w:num>
  <w:num w:numId="37">
    <w:abstractNumId w:val="32"/>
  </w:num>
  <w:num w:numId="38">
    <w:abstractNumId w:val="13"/>
  </w:num>
  <w:num w:numId="39">
    <w:abstractNumId w:val="42"/>
  </w:num>
  <w:num w:numId="40">
    <w:abstractNumId w:val="28"/>
  </w:num>
  <w:num w:numId="41">
    <w:abstractNumId w:val="9"/>
  </w:num>
  <w:num w:numId="42">
    <w:abstractNumId w:val="34"/>
  </w:num>
  <w:num w:numId="43">
    <w:abstractNumId w:val="35"/>
  </w:num>
  <w:num w:numId="44">
    <w:abstractNumId w:val="4"/>
  </w:num>
  <w:num w:numId="45">
    <w:abstractNumId w:val="37"/>
  </w:num>
  <w:num w:numId="46">
    <w:abstractNumId w:val="8"/>
  </w:num>
  <w:num w:numId="47">
    <w:abstractNumId w:val="15"/>
  </w:num>
  <w:num w:numId="4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810FA"/>
    <w:rsid w:val="00000078"/>
    <w:rsid w:val="000004BF"/>
    <w:rsid w:val="00000515"/>
    <w:rsid w:val="00000F40"/>
    <w:rsid w:val="0000140A"/>
    <w:rsid w:val="00001FC3"/>
    <w:rsid w:val="00002031"/>
    <w:rsid w:val="00002BA1"/>
    <w:rsid w:val="00002D00"/>
    <w:rsid w:val="00003131"/>
    <w:rsid w:val="00003231"/>
    <w:rsid w:val="000037FB"/>
    <w:rsid w:val="00004961"/>
    <w:rsid w:val="00004A1B"/>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2691"/>
    <w:rsid w:val="000129A5"/>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815"/>
    <w:rsid w:val="00020D61"/>
    <w:rsid w:val="0002130A"/>
    <w:rsid w:val="00021DEC"/>
    <w:rsid w:val="00022203"/>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2C8E"/>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143"/>
    <w:rsid w:val="00060337"/>
    <w:rsid w:val="000608F2"/>
    <w:rsid w:val="00060A2D"/>
    <w:rsid w:val="00060BE0"/>
    <w:rsid w:val="00060D18"/>
    <w:rsid w:val="00060D34"/>
    <w:rsid w:val="00060FDB"/>
    <w:rsid w:val="000612C5"/>
    <w:rsid w:val="00061305"/>
    <w:rsid w:val="0006149B"/>
    <w:rsid w:val="00062B4F"/>
    <w:rsid w:val="00062CA8"/>
    <w:rsid w:val="000639AD"/>
    <w:rsid w:val="00063E21"/>
    <w:rsid w:val="00063F57"/>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414"/>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750"/>
    <w:rsid w:val="00092BBA"/>
    <w:rsid w:val="000931C3"/>
    <w:rsid w:val="00093482"/>
    <w:rsid w:val="00093B89"/>
    <w:rsid w:val="00094421"/>
    <w:rsid w:val="000944EE"/>
    <w:rsid w:val="00094EF2"/>
    <w:rsid w:val="0009537B"/>
    <w:rsid w:val="000959E4"/>
    <w:rsid w:val="0009709B"/>
    <w:rsid w:val="00097D07"/>
    <w:rsid w:val="000A0B69"/>
    <w:rsid w:val="000A0E99"/>
    <w:rsid w:val="000A194C"/>
    <w:rsid w:val="000A19B6"/>
    <w:rsid w:val="000A1D49"/>
    <w:rsid w:val="000A1FB3"/>
    <w:rsid w:val="000A26E9"/>
    <w:rsid w:val="000A299F"/>
    <w:rsid w:val="000A2AA6"/>
    <w:rsid w:val="000A2E0B"/>
    <w:rsid w:val="000A33AB"/>
    <w:rsid w:val="000A356B"/>
    <w:rsid w:val="000A395E"/>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2F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4B59"/>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073"/>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70F"/>
    <w:rsid w:val="00100DD0"/>
    <w:rsid w:val="00100EDB"/>
    <w:rsid w:val="001012E2"/>
    <w:rsid w:val="00101489"/>
    <w:rsid w:val="00101A04"/>
    <w:rsid w:val="00101ACE"/>
    <w:rsid w:val="00102147"/>
    <w:rsid w:val="0010261D"/>
    <w:rsid w:val="00102FE9"/>
    <w:rsid w:val="0010307A"/>
    <w:rsid w:val="001030D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A55"/>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0D10"/>
    <w:rsid w:val="001310F5"/>
    <w:rsid w:val="00131426"/>
    <w:rsid w:val="00131875"/>
    <w:rsid w:val="00131AC6"/>
    <w:rsid w:val="001322B0"/>
    <w:rsid w:val="00132502"/>
    <w:rsid w:val="00132917"/>
    <w:rsid w:val="00132DC4"/>
    <w:rsid w:val="00133991"/>
    <w:rsid w:val="00133EE7"/>
    <w:rsid w:val="001344C1"/>
    <w:rsid w:val="00134597"/>
    <w:rsid w:val="00134B91"/>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110"/>
    <w:rsid w:val="0015438C"/>
    <w:rsid w:val="001544AB"/>
    <w:rsid w:val="0015452C"/>
    <w:rsid w:val="00154600"/>
    <w:rsid w:val="00154BE2"/>
    <w:rsid w:val="00154C7C"/>
    <w:rsid w:val="001567A3"/>
    <w:rsid w:val="00156CD1"/>
    <w:rsid w:val="00156DBA"/>
    <w:rsid w:val="00156F58"/>
    <w:rsid w:val="001572A5"/>
    <w:rsid w:val="00157847"/>
    <w:rsid w:val="001604F9"/>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C68"/>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C9"/>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23A"/>
    <w:rsid w:val="001A0303"/>
    <w:rsid w:val="001A067A"/>
    <w:rsid w:val="001A1B48"/>
    <w:rsid w:val="001A1D94"/>
    <w:rsid w:val="001A29AD"/>
    <w:rsid w:val="001A3052"/>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8A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E05"/>
    <w:rsid w:val="001C6F7C"/>
    <w:rsid w:val="001C7835"/>
    <w:rsid w:val="001C7CA0"/>
    <w:rsid w:val="001C7F47"/>
    <w:rsid w:val="001D015C"/>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351"/>
    <w:rsid w:val="001E09A1"/>
    <w:rsid w:val="001E0BD5"/>
    <w:rsid w:val="001E10A9"/>
    <w:rsid w:val="001E10DA"/>
    <w:rsid w:val="001E1769"/>
    <w:rsid w:val="001E1C84"/>
    <w:rsid w:val="001E216A"/>
    <w:rsid w:val="001E220A"/>
    <w:rsid w:val="001E2419"/>
    <w:rsid w:val="001E24D7"/>
    <w:rsid w:val="001E24FA"/>
    <w:rsid w:val="001E2BAB"/>
    <w:rsid w:val="001E33D7"/>
    <w:rsid w:val="001E358E"/>
    <w:rsid w:val="001E359D"/>
    <w:rsid w:val="001E3974"/>
    <w:rsid w:val="001E420B"/>
    <w:rsid w:val="001E428A"/>
    <w:rsid w:val="001E45E5"/>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574"/>
    <w:rsid w:val="001E7B98"/>
    <w:rsid w:val="001E7D70"/>
    <w:rsid w:val="001E7E3A"/>
    <w:rsid w:val="001F06FC"/>
    <w:rsid w:val="001F0899"/>
    <w:rsid w:val="001F0AEB"/>
    <w:rsid w:val="001F0D7B"/>
    <w:rsid w:val="001F0DDF"/>
    <w:rsid w:val="001F1033"/>
    <w:rsid w:val="001F1DFA"/>
    <w:rsid w:val="001F22A9"/>
    <w:rsid w:val="001F26D0"/>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1F7EE1"/>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68F"/>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9E5"/>
    <w:rsid w:val="00236E2C"/>
    <w:rsid w:val="00236F71"/>
    <w:rsid w:val="00237779"/>
    <w:rsid w:val="00237D3F"/>
    <w:rsid w:val="00237E83"/>
    <w:rsid w:val="002400D6"/>
    <w:rsid w:val="00240112"/>
    <w:rsid w:val="00240311"/>
    <w:rsid w:val="0024074B"/>
    <w:rsid w:val="00242C9E"/>
    <w:rsid w:val="00242D2F"/>
    <w:rsid w:val="00242E0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4793D"/>
    <w:rsid w:val="00250826"/>
    <w:rsid w:val="002512A9"/>
    <w:rsid w:val="0025169E"/>
    <w:rsid w:val="00251929"/>
    <w:rsid w:val="00251F5E"/>
    <w:rsid w:val="002522F8"/>
    <w:rsid w:val="00252C5E"/>
    <w:rsid w:val="00252E50"/>
    <w:rsid w:val="002530D6"/>
    <w:rsid w:val="0025325D"/>
    <w:rsid w:val="00253400"/>
    <w:rsid w:val="002537CB"/>
    <w:rsid w:val="00254012"/>
    <w:rsid w:val="00254C77"/>
    <w:rsid w:val="002552DC"/>
    <w:rsid w:val="0025540E"/>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4A1"/>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621E"/>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448"/>
    <w:rsid w:val="00295730"/>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3DA5"/>
    <w:rsid w:val="002B4B75"/>
    <w:rsid w:val="002B4C5C"/>
    <w:rsid w:val="002B4DF9"/>
    <w:rsid w:val="002B4FD7"/>
    <w:rsid w:val="002B4FE2"/>
    <w:rsid w:val="002B6330"/>
    <w:rsid w:val="002B7C8F"/>
    <w:rsid w:val="002C04C6"/>
    <w:rsid w:val="002C0779"/>
    <w:rsid w:val="002C138C"/>
    <w:rsid w:val="002C1ADF"/>
    <w:rsid w:val="002C1CD3"/>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1A8F"/>
    <w:rsid w:val="002D20FC"/>
    <w:rsid w:val="002D25C8"/>
    <w:rsid w:val="002D26FA"/>
    <w:rsid w:val="002D2B4E"/>
    <w:rsid w:val="002D3134"/>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90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1FE8"/>
    <w:rsid w:val="003022DE"/>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2521"/>
    <w:rsid w:val="00333077"/>
    <w:rsid w:val="00333DC8"/>
    <w:rsid w:val="00334724"/>
    <w:rsid w:val="00335250"/>
    <w:rsid w:val="003354D4"/>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A2B"/>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E67"/>
    <w:rsid w:val="00382F6A"/>
    <w:rsid w:val="00383D4B"/>
    <w:rsid w:val="0038478C"/>
    <w:rsid w:val="003848D9"/>
    <w:rsid w:val="00384DF3"/>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AC5"/>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7D9"/>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EFF"/>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1492"/>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350"/>
    <w:rsid w:val="004024AB"/>
    <w:rsid w:val="004028B9"/>
    <w:rsid w:val="004028E2"/>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94A"/>
    <w:rsid w:val="004169CA"/>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319B"/>
    <w:rsid w:val="00423CBC"/>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5E68"/>
    <w:rsid w:val="00446001"/>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206A"/>
    <w:rsid w:val="00483D11"/>
    <w:rsid w:val="00483D84"/>
    <w:rsid w:val="0048406D"/>
    <w:rsid w:val="004841E5"/>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764"/>
    <w:rsid w:val="00491D80"/>
    <w:rsid w:val="00491EEE"/>
    <w:rsid w:val="004924E5"/>
    <w:rsid w:val="0049262E"/>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2B8"/>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0FF"/>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D4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8F2"/>
    <w:rsid w:val="004D2C45"/>
    <w:rsid w:val="004D2C79"/>
    <w:rsid w:val="004D2CC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E9C"/>
    <w:rsid w:val="004E3FD8"/>
    <w:rsid w:val="004E4E34"/>
    <w:rsid w:val="004E53AE"/>
    <w:rsid w:val="004E5461"/>
    <w:rsid w:val="004E57C0"/>
    <w:rsid w:val="004E5A69"/>
    <w:rsid w:val="004E5C61"/>
    <w:rsid w:val="004E6184"/>
    <w:rsid w:val="004E65FE"/>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133"/>
    <w:rsid w:val="004F2826"/>
    <w:rsid w:val="004F2974"/>
    <w:rsid w:val="004F2B42"/>
    <w:rsid w:val="004F2FC3"/>
    <w:rsid w:val="004F359A"/>
    <w:rsid w:val="004F3BE3"/>
    <w:rsid w:val="004F3DD1"/>
    <w:rsid w:val="004F4165"/>
    <w:rsid w:val="004F420A"/>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85E"/>
    <w:rsid w:val="00504EF2"/>
    <w:rsid w:val="005052AC"/>
    <w:rsid w:val="00505350"/>
    <w:rsid w:val="00505A2A"/>
    <w:rsid w:val="00505A66"/>
    <w:rsid w:val="00505DB9"/>
    <w:rsid w:val="00505E39"/>
    <w:rsid w:val="00506571"/>
    <w:rsid w:val="00506700"/>
    <w:rsid w:val="00506923"/>
    <w:rsid w:val="00506C2E"/>
    <w:rsid w:val="00507267"/>
    <w:rsid w:val="005072E8"/>
    <w:rsid w:val="00507BA0"/>
    <w:rsid w:val="00507CAF"/>
    <w:rsid w:val="00507D8A"/>
    <w:rsid w:val="00510444"/>
    <w:rsid w:val="005117A7"/>
    <w:rsid w:val="00511874"/>
    <w:rsid w:val="00511BE2"/>
    <w:rsid w:val="00512747"/>
    <w:rsid w:val="005133A1"/>
    <w:rsid w:val="00513414"/>
    <w:rsid w:val="00513771"/>
    <w:rsid w:val="005137D0"/>
    <w:rsid w:val="00513F8F"/>
    <w:rsid w:val="005147E7"/>
    <w:rsid w:val="005149A2"/>
    <w:rsid w:val="00514D4D"/>
    <w:rsid w:val="005150E4"/>
    <w:rsid w:val="00515585"/>
    <w:rsid w:val="005157A7"/>
    <w:rsid w:val="00515E2B"/>
    <w:rsid w:val="005165D8"/>
    <w:rsid w:val="00516F3E"/>
    <w:rsid w:val="0051721E"/>
    <w:rsid w:val="00517B89"/>
    <w:rsid w:val="00517CD9"/>
    <w:rsid w:val="00517F87"/>
    <w:rsid w:val="0052001B"/>
    <w:rsid w:val="00520515"/>
    <w:rsid w:val="00520B81"/>
    <w:rsid w:val="0052142C"/>
    <w:rsid w:val="005218C6"/>
    <w:rsid w:val="00521CE7"/>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7C1"/>
    <w:rsid w:val="00530BD5"/>
    <w:rsid w:val="00530F25"/>
    <w:rsid w:val="00531394"/>
    <w:rsid w:val="0053173A"/>
    <w:rsid w:val="00531824"/>
    <w:rsid w:val="00531D3A"/>
    <w:rsid w:val="00532395"/>
    <w:rsid w:val="00532462"/>
    <w:rsid w:val="00532976"/>
    <w:rsid w:val="0053307C"/>
    <w:rsid w:val="00533215"/>
    <w:rsid w:val="00533225"/>
    <w:rsid w:val="00533D20"/>
    <w:rsid w:val="00533DD2"/>
    <w:rsid w:val="005349EB"/>
    <w:rsid w:val="00534B47"/>
    <w:rsid w:val="00534D96"/>
    <w:rsid w:val="00534F7B"/>
    <w:rsid w:val="00535341"/>
    <w:rsid w:val="0053542C"/>
    <w:rsid w:val="005363F9"/>
    <w:rsid w:val="00536481"/>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4BE"/>
    <w:rsid w:val="00546738"/>
    <w:rsid w:val="005467D6"/>
    <w:rsid w:val="00546942"/>
    <w:rsid w:val="00546ACE"/>
    <w:rsid w:val="00546F6F"/>
    <w:rsid w:val="00547008"/>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E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07E"/>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AAC"/>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2D96"/>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96A"/>
    <w:rsid w:val="005A0AA1"/>
    <w:rsid w:val="005A167B"/>
    <w:rsid w:val="005A2229"/>
    <w:rsid w:val="005A2832"/>
    <w:rsid w:val="005A320D"/>
    <w:rsid w:val="005A35EA"/>
    <w:rsid w:val="005A36E3"/>
    <w:rsid w:val="005A38FE"/>
    <w:rsid w:val="005A3C21"/>
    <w:rsid w:val="005A3F36"/>
    <w:rsid w:val="005A4155"/>
    <w:rsid w:val="005A41E5"/>
    <w:rsid w:val="005A444A"/>
    <w:rsid w:val="005A48D2"/>
    <w:rsid w:val="005A4A64"/>
    <w:rsid w:val="005A50FE"/>
    <w:rsid w:val="005A51EF"/>
    <w:rsid w:val="005A5484"/>
    <w:rsid w:val="005A59CF"/>
    <w:rsid w:val="005A67AB"/>
    <w:rsid w:val="005A688A"/>
    <w:rsid w:val="005A6CB4"/>
    <w:rsid w:val="005A7A66"/>
    <w:rsid w:val="005A7AD5"/>
    <w:rsid w:val="005A7D57"/>
    <w:rsid w:val="005A7ECD"/>
    <w:rsid w:val="005A7F72"/>
    <w:rsid w:val="005B0E58"/>
    <w:rsid w:val="005B103C"/>
    <w:rsid w:val="005B1CC4"/>
    <w:rsid w:val="005B2471"/>
    <w:rsid w:val="005B282A"/>
    <w:rsid w:val="005B2EB8"/>
    <w:rsid w:val="005B43C7"/>
    <w:rsid w:val="005B44F5"/>
    <w:rsid w:val="005B5209"/>
    <w:rsid w:val="005B5251"/>
    <w:rsid w:val="005B540B"/>
    <w:rsid w:val="005B54FE"/>
    <w:rsid w:val="005B57AF"/>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343"/>
    <w:rsid w:val="005D35D5"/>
    <w:rsid w:val="005D44DE"/>
    <w:rsid w:val="005D4884"/>
    <w:rsid w:val="005D4CF9"/>
    <w:rsid w:val="005D4D5E"/>
    <w:rsid w:val="005D52A6"/>
    <w:rsid w:val="005D5752"/>
    <w:rsid w:val="005D5A5B"/>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13E"/>
    <w:rsid w:val="005E3527"/>
    <w:rsid w:val="005E35FD"/>
    <w:rsid w:val="005E383F"/>
    <w:rsid w:val="005E3A1A"/>
    <w:rsid w:val="005E3B7B"/>
    <w:rsid w:val="005E4914"/>
    <w:rsid w:val="005E4BA1"/>
    <w:rsid w:val="005E4DBF"/>
    <w:rsid w:val="005E5003"/>
    <w:rsid w:val="005E55A2"/>
    <w:rsid w:val="005E55AC"/>
    <w:rsid w:val="005E5682"/>
    <w:rsid w:val="005E6F93"/>
    <w:rsid w:val="005E7698"/>
    <w:rsid w:val="005E77D7"/>
    <w:rsid w:val="005F0C46"/>
    <w:rsid w:val="005F1FE4"/>
    <w:rsid w:val="005F2641"/>
    <w:rsid w:val="005F374F"/>
    <w:rsid w:val="005F3F7F"/>
    <w:rsid w:val="005F476A"/>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478E"/>
    <w:rsid w:val="00605D82"/>
    <w:rsid w:val="00605E33"/>
    <w:rsid w:val="00606751"/>
    <w:rsid w:val="00606FA6"/>
    <w:rsid w:val="00607ADE"/>
    <w:rsid w:val="00607E3F"/>
    <w:rsid w:val="0061006D"/>
    <w:rsid w:val="006101FF"/>
    <w:rsid w:val="0061095D"/>
    <w:rsid w:val="0061185B"/>
    <w:rsid w:val="00612015"/>
    <w:rsid w:val="006122CF"/>
    <w:rsid w:val="00612716"/>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82E"/>
    <w:rsid w:val="00635CC3"/>
    <w:rsid w:val="00636041"/>
    <w:rsid w:val="0063607A"/>
    <w:rsid w:val="00636094"/>
    <w:rsid w:val="006371EC"/>
    <w:rsid w:val="006373C7"/>
    <w:rsid w:val="006376FA"/>
    <w:rsid w:val="00637905"/>
    <w:rsid w:val="00637CB4"/>
    <w:rsid w:val="00637D1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0CF2"/>
    <w:rsid w:val="006510F4"/>
    <w:rsid w:val="0065111B"/>
    <w:rsid w:val="00651611"/>
    <w:rsid w:val="00651AD3"/>
    <w:rsid w:val="00651FA0"/>
    <w:rsid w:val="0065235D"/>
    <w:rsid w:val="0065293D"/>
    <w:rsid w:val="00652B85"/>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2A1"/>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3E8A"/>
    <w:rsid w:val="00684594"/>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5A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4DDB"/>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783"/>
    <w:rsid w:val="006D1F1A"/>
    <w:rsid w:val="006D1F78"/>
    <w:rsid w:val="006D21FF"/>
    <w:rsid w:val="006D239D"/>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1FCD"/>
    <w:rsid w:val="006E22CC"/>
    <w:rsid w:val="006E253C"/>
    <w:rsid w:val="006E2F16"/>
    <w:rsid w:val="006E33F1"/>
    <w:rsid w:val="006E3B45"/>
    <w:rsid w:val="006E3C1B"/>
    <w:rsid w:val="006E3DB4"/>
    <w:rsid w:val="006E4BB1"/>
    <w:rsid w:val="006E512D"/>
    <w:rsid w:val="006E53A6"/>
    <w:rsid w:val="006E5B88"/>
    <w:rsid w:val="006E5C3A"/>
    <w:rsid w:val="006E6691"/>
    <w:rsid w:val="006E6FC9"/>
    <w:rsid w:val="006E6FEA"/>
    <w:rsid w:val="006E7093"/>
    <w:rsid w:val="006E72B1"/>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1D3"/>
    <w:rsid w:val="006F57A2"/>
    <w:rsid w:val="006F59D4"/>
    <w:rsid w:val="006F59F3"/>
    <w:rsid w:val="006F5CDF"/>
    <w:rsid w:val="006F63BC"/>
    <w:rsid w:val="006F7683"/>
    <w:rsid w:val="006F77DC"/>
    <w:rsid w:val="006F7E42"/>
    <w:rsid w:val="006F7F9F"/>
    <w:rsid w:val="0070023A"/>
    <w:rsid w:val="00700C38"/>
    <w:rsid w:val="00700D6C"/>
    <w:rsid w:val="007014E9"/>
    <w:rsid w:val="0070193E"/>
    <w:rsid w:val="00701B01"/>
    <w:rsid w:val="00701B61"/>
    <w:rsid w:val="00701F6B"/>
    <w:rsid w:val="007023B7"/>
    <w:rsid w:val="00703285"/>
    <w:rsid w:val="007033F3"/>
    <w:rsid w:val="007036E5"/>
    <w:rsid w:val="007038D1"/>
    <w:rsid w:val="00703AC0"/>
    <w:rsid w:val="007042A1"/>
    <w:rsid w:val="007042F4"/>
    <w:rsid w:val="0070446D"/>
    <w:rsid w:val="007047A6"/>
    <w:rsid w:val="00704C05"/>
    <w:rsid w:val="007050AC"/>
    <w:rsid w:val="00705C2B"/>
    <w:rsid w:val="00706152"/>
    <w:rsid w:val="007061B7"/>
    <w:rsid w:val="00706513"/>
    <w:rsid w:val="00706C64"/>
    <w:rsid w:val="00706CF1"/>
    <w:rsid w:val="00706D73"/>
    <w:rsid w:val="00706D88"/>
    <w:rsid w:val="00706E42"/>
    <w:rsid w:val="007073C8"/>
    <w:rsid w:val="00707B8E"/>
    <w:rsid w:val="007101B4"/>
    <w:rsid w:val="00710994"/>
    <w:rsid w:val="007109E9"/>
    <w:rsid w:val="00710BFD"/>
    <w:rsid w:val="00710D33"/>
    <w:rsid w:val="00710FF5"/>
    <w:rsid w:val="0071129C"/>
    <w:rsid w:val="00711690"/>
    <w:rsid w:val="007119D4"/>
    <w:rsid w:val="00711AE4"/>
    <w:rsid w:val="00712068"/>
    <w:rsid w:val="00712C3A"/>
    <w:rsid w:val="00712D0F"/>
    <w:rsid w:val="00713235"/>
    <w:rsid w:val="0071374D"/>
    <w:rsid w:val="007137DB"/>
    <w:rsid w:val="007140FC"/>
    <w:rsid w:val="00714868"/>
    <w:rsid w:val="00714A45"/>
    <w:rsid w:val="007153A8"/>
    <w:rsid w:val="00715B3B"/>
    <w:rsid w:val="0071649C"/>
    <w:rsid w:val="00716787"/>
    <w:rsid w:val="007167B9"/>
    <w:rsid w:val="00717267"/>
    <w:rsid w:val="007176BA"/>
    <w:rsid w:val="007178EE"/>
    <w:rsid w:val="0071797A"/>
    <w:rsid w:val="00717C8F"/>
    <w:rsid w:val="00717CA5"/>
    <w:rsid w:val="00720484"/>
    <w:rsid w:val="00720AE7"/>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62"/>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0D11"/>
    <w:rsid w:val="0074108B"/>
    <w:rsid w:val="00741926"/>
    <w:rsid w:val="00741DAD"/>
    <w:rsid w:val="00742023"/>
    <w:rsid w:val="007420C9"/>
    <w:rsid w:val="00742292"/>
    <w:rsid w:val="007423C3"/>
    <w:rsid w:val="00743109"/>
    <w:rsid w:val="00743EA1"/>
    <w:rsid w:val="00744055"/>
    <w:rsid w:val="00744F4E"/>
    <w:rsid w:val="00744F88"/>
    <w:rsid w:val="00744FA3"/>
    <w:rsid w:val="0074576E"/>
    <w:rsid w:val="00746B15"/>
    <w:rsid w:val="00746E36"/>
    <w:rsid w:val="00746EDA"/>
    <w:rsid w:val="007472BB"/>
    <w:rsid w:val="00747446"/>
    <w:rsid w:val="00747F05"/>
    <w:rsid w:val="007502CD"/>
    <w:rsid w:val="007504B0"/>
    <w:rsid w:val="0075085E"/>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BBE"/>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999"/>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A789B"/>
    <w:rsid w:val="007B0253"/>
    <w:rsid w:val="007B0CEF"/>
    <w:rsid w:val="007B0E3D"/>
    <w:rsid w:val="007B1061"/>
    <w:rsid w:val="007B1306"/>
    <w:rsid w:val="007B1B5A"/>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03"/>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542F"/>
    <w:rsid w:val="007E6058"/>
    <w:rsid w:val="007E6159"/>
    <w:rsid w:val="007E657A"/>
    <w:rsid w:val="007E686B"/>
    <w:rsid w:val="007E688A"/>
    <w:rsid w:val="007E6D7F"/>
    <w:rsid w:val="007E6DA8"/>
    <w:rsid w:val="007E6F07"/>
    <w:rsid w:val="007E72BB"/>
    <w:rsid w:val="007F0059"/>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5F1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C58"/>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53C"/>
    <w:rsid w:val="00810B83"/>
    <w:rsid w:val="00811036"/>
    <w:rsid w:val="008115E7"/>
    <w:rsid w:val="008123D5"/>
    <w:rsid w:val="008127B0"/>
    <w:rsid w:val="00812811"/>
    <w:rsid w:val="008131F7"/>
    <w:rsid w:val="008142C7"/>
    <w:rsid w:val="0081433F"/>
    <w:rsid w:val="00814A19"/>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BDF"/>
    <w:rsid w:val="008310B3"/>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BD2"/>
    <w:rsid w:val="00837CF6"/>
    <w:rsid w:val="00837D87"/>
    <w:rsid w:val="008403C6"/>
    <w:rsid w:val="00840634"/>
    <w:rsid w:val="00840CF5"/>
    <w:rsid w:val="00841055"/>
    <w:rsid w:val="008415C8"/>
    <w:rsid w:val="00841632"/>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B7E"/>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488"/>
    <w:rsid w:val="00875905"/>
    <w:rsid w:val="00875D90"/>
    <w:rsid w:val="00875DC2"/>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B22"/>
    <w:rsid w:val="00883C93"/>
    <w:rsid w:val="00883ED6"/>
    <w:rsid w:val="008847BA"/>
    <w:rsid w:val="00885359"/>
    <w:rsid w:val="0088579F"/>
    <w:rsid w:val="00885B2E"/>
    <w:rsid w:val="00885C5A"/>
    <w:rsid w:val="008867CF"/>
    <w:rsid w:val="008869F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6A66"/>
    <w:rsid w:val="008970B5"/>
    <w:rsid w:val="008971BC"/>
    <w:rsid w:val="008971D9"/>
    <w:rsid w:val="008A00DC"/>
    <w:rsid w:val="008A0473"/>
    <w:rsid w:val="008A07B0"/>
    <w:rsid w:val="008A0B7B"/>
    <w:rsid w:val="008A0F77"/>
    <w:rsid w:val="008A1450"/>
    <w:rsid w:val="008A189C"/>
    <w:rsid w:val="008A24BD"/>
    <w:rsid w:val="008A2862"/>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652"/>
    <w:rsid w:val="008B0872"/>
    <w:rsid w:val="008B0DCC"/>
    <w:rsid w:val="008B1651"/>
    <w:rsid w:val="008B2480"/>
    <w:rsid w:val="008B2839"/>
    <w:rsid w:val="008B29A8"/>
    <w:rsid w:val="008B2DEB"/>
    <w:rsid w:val="008B3537"/>
    <w:rsid w:val="008B3C61"/>
    <w:rsid w:val="008B3D4F"/>
    <w:rsid w:val="008B3E6A"/>
    <w:rsid w:val="008B438D"/>
    <w:rsid w:val="008B4399"/>
    <w:rsid w:val="008B4B0D"/>
    <w:rsid w:val="008B4B33"/>
    <w:rsid w:val="008B511C"/>
    <w:rsid w:val="008B5578"/>
    <w:rsid w:val="008B55D9"/>
    <w:rsid w:val="008B56EE"/>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11D"/>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93A"/>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829"/>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5DD1"/>
    <w:rsid w:val="009260EC"/>
    <w:rsid w:val="009261B2"/>
    <w:rsid w:val="00926616"/>
    <w:rsid w:val="0092665A"/>
    <w:rsid w:val="0092698B"/>
    <w:rsid w:val="00927695"/>
    <w:rsid w:val="0092769F"/>
    <w:rsid w:val="00927817"/>
    <w:rsid w:val="00930B4A"/>
    <w:rsid w:val="009310E8"/>
    <w:rsid w:val="0093135E"/>
    <w:rsid w:val="00931C20"/>
    <w:rsid w:val="00932410"/>
    <w:rsid w:val="009324B1"/>
    <w:rsid w:val="009325D4"/>
    <w:rsid w:val="009325DE"/>
    <w:rsid w:val="009327B5"/>
    <w:rsid w:val="00932AC4"/>
    <w:rsid w:val="00932F52"/>
    <w:rsid w:val="00933D87"/>
    <w:rsid w:val="00933DE4"/>
    <w:rsid w:val="00935B9E"/>
    <w:rsid w:val="00935D9F"/>
    <w:rsid w:val="009365EB"/>
    <w:rsid w:val="00936816"/>
    <w:rsid w:val="00936ED0"/>
    <w:rsid w:val="00936F26"/>
    <w:rsid w:val="009404CE"/>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177"/>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2D9"/>
    <w:rsid w:val="009773CE"/>
    <w:rsid w:val="0097780F"/>
    <w:rsid w:val="0097781B"/>
    <w:rsid w:val="009778AB"/>
    <w:rsid w:val="00980160"/>
    <w:rsid w:val="00980D08"/>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13C"/>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1BF0"/>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688"/>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85A"/>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401"/>
    <w:rsid w:val="009E1726"/>
    <w:rsid w:val="009E1F70"/>
    <w:rsid w:val="009E25F2"/>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D6E"/>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201"/>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2E2"/>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BF8"/>
    <w:rsid w:val="00A32C37"/>
    <w:rsid w:val="00A338B0"/>
    <w:rsid w:val="00A342B9"/>
    <w:rsid w:val="00A344CE"/>
    <w:rsid w:val="00A34979"/>
    <w:rsid w:val="00A34AB8"/>
    <w:rsid w:val="00A354BC"/>
    <w:rsid w:val="00A36069"/>
    <w:rsid w:val="00A3648A"/>
    <w:rsid w:val="00A3673E"/>
    <w:rsid w:val="00A369B1"/>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6EC9"/>
    <w:rsid w:val="00A57576"/>
    <w:rsid w:val="00A603FC"/>
    <w:rsid w:val="00A6086F"/>
    <w:rsid w:val="00A6099F"/>
    <w:rsid w:val="00A60AA1"/>
    <w:rsid w:val="00A60ACF"/>
    <w:rsid w:val="00A60ED7"/>
    <w:rsid w:val="00A61043"/>
    <w:rsid w:val="00A61828"/>
    <w:rsid w:val="00A6190D"/>
    <w:rsid w:val="00A61BD5"/>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18D"/>
    <w:rsid w:val="00A6630B"/>
    <w:rsid w:val="00A66AB0"/>
    <w:rsid w:val="00A67776"/>
    <w:rsid w:val="00A677D6"/>
    <w:rsid w:val="00A67A2E"/>
    <w:rsid w:val="00A67A8E"/>
    <w:rsid w:val="00A702A0"/>
    <w:rsid w:val="00A70358"/>
    <w:rsid w:val="00A70A35"/>
    <w:rsid w:val="00A71292"/>
    <w:rsid w:val="00A7141F"/>
    <w:rsid w:val="00A71566"/>
    <w:rsid w:val="00A717D2"/>
    <w:rsid w:val="00A71E99"/>
    <w:rsid w:val="00A726C1"/>
    <w:rsid w:val="00A72C18"/>
    <w:rsid w:val="00A7337F"/>
    <w:rsid w:val="00A736DB"/>
    <w:rsid w:val="00A739D9"/>
    <w:rsid w:val="00A73D92"/>
    <w:rsid w:val="00A73FEE"/>
    <w:rsid w:val="00A74086"/>
    <w:rsid w:val="00A74E04"/>
    <w:rsid w:val="00A74F6C"/>
    <w:rsid w:val="00A750D3"/>
    <w:rsid w:val="00A75212"/>
    <w:rsid w:val="00A756B0"/>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CB1"/>
    <w:rsid w:val="00A95E82"/>
    <w:rsid w:val="00A961C9"/>
    <w:rsid w:val="00A9627D"/>
    <w:rsid w:val="00A969B3"/>
    <w:rsid w:val="00A96D29"/>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E89"/>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6B1D"/>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5F77"/>
    <w:rsid w:val="00AD67B4"/>
    <w:rsid w:val="00AD6832"/>
    <w:rsid w:val="00AD6CE0"/>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7AC"/>
    <w:rsid w:val="00AE69BD"/>
    <w:rsid w:val="00AE6D12"/>
    <w:rsid w:val="00AE7FA8"/>
    <w:rsid w:val="00AF0A8F"/>
    <w:rsid w:val="00AF17A6"/>
    <w:rsid w:val="00AF1B70"/>
    <w:rsid w:val="00AF1CCB"/>
    <w:rsid w:val="00AF1EFC"/>
    <w:rsid w:val="00AF2092"/>
    <w:rsid w:val="00AF2480"/>
    <w:rsid w:val="00AF2CA9"/>
    <w:rsid w:val="00AF2DE9"/>
    <w:rsid w:val="00AF34D4"/>
    <w:rsid w:val="00AF36A4"/>
    <w:rsid w:val="00AF3978"/>
    <w:rsid w:val="00AF39F0"/>
    <w:rsid w:val="00AF3C8C"/>
    <w:rsid w:val="00AF44CB"/>
    <w:rsid w:val="00AF457C"/>
    <w:rsid w:val="00AF461C"/>
    <w:rsid w:val="00AF5363"/>
    <w:rsid w:val="00AF5494"/>
    <w:rsid w:val="00AF5CB8"/>
    <w:rsid w:val="00AF5F78"/>
    <w:rsid w:val="00AF66F1"/>
    <w:rsid w:val="00AF683D"/>
    <w:rsid w:val="00B00306"/>
    <w:rsid w:val="00B010D3"/>
    <w:rsid w:val="00B0118C"/>
    <w:rsid w:val="00B016BA"/>
    <w:rsid w:val="00B01CC2"/>
    <w:rsid w:val="00B01ED6"/>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6BC"/>
    <w:rsid w:val="00B068DB"/>
    <w:rsid w:val="00B06B07"/>
    <w:rsid w:val="00B07226"/>
    <w:rsid w:val="00B07988"/>
    <w:rsid w:val="00B07C62"/>
    <w:rsid w:val="00B10062"/>
    <w:rsid w:val="00B11180"/>
    <w:rsid w:val="00B11AC8"/>
    <w:rsid w:val="00B12731"/>
    <w:rsid w:val="00B13605"/>
    <w:rsid w:val="00B13818"/>
    <w:rsid w:val="00B13B93"/>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2C2"/>
    <w:rsid w:val="00B274E5"/>
    <w:rsid w:val="00B2755B"/>
    <w:rsid w:val="00B27F12"/>
    <w:rsid w:val="00B30F4D"/>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19"/>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A4A"/>
    <w:rsid w:val="00B43D25"/>
    <w:rsid w:val="00B43F5C"/>
    <w:rsid w:val="00B4459A"/>
    <w:rsid w:val="00B4485B"/>
    <w:rsid w:val="00B448C2"/>
    <w:rsid w:val="00B462E5"/>
    <w:rsid w:val="00B46C29"/>
    <w:rsid w:val="00B46DF3"/>
    <w:rsid w:val="00B4783F"/>
    <w:rsid w:val="00B47CEF"/>
    <w:rsid w:val="00B50D90"/>
    <w:rsid w:val="00B51C55"/>
    <w:rsid w:val="00B51CF7"/>
    <w:rsid w:val="00B5231D"/>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7C"/>
    <w:rsid w:val="00B61AE0"/>
    <w:rsid w:val="00B6206A"/>
    <w:rsid w:val="00B62823"/>
    <w:rsid w:val="00B62A17"/>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3"/>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4E0E"/>
    <w:rsid w:val="00B950E8"/>
    <w:rsid w:val="00B9513F"/>
    <w:rsid w:val="00B954FC"/>
    <w:rsid w:val="00B959B1"/>
    <w:rsid w:val="00B95AB7"/>
    <w:rsid w:val="00B95C1F"/>
    <w:rsid w:val="00B95FBA"/>
    <w:rsid w:val="00B961D5"/>
    <w:rsid w:val="00B96482"/>
    <w:rsid w:val="00B96541"/>
    <w:rsid w:val="00B96987"/>
    <w:rsid w:val="00B96CF0"/>
    <w:rsid w:val="00B97013"/>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0A6"/>
    <w:rsid w:val="00BA5EFB"/>
    <w:rsid w:val="00BA617B"/>
    <w:rsid w:val="00BA659A"/>
    <w:rsid w:val="00BA65D8"/>
    <w:rsid w:val="00BA68C1"/>
    <w:rsid w:val="00BA6CB2"/>
    <w:rsid w:val="00BA72DE"/>
    <w:rsid w:val="00BA7E85"/>
    <w:rsid w:val="00BA7EB0"/>
    <w:rsid w:val="00BB022B"/>
    <w:rsid w:val="00BB0528"/>
    <w:rsid w:val="00BB1685"/>
    <w:rsid w:val="00BB1D67"/>
    <w:rsid w:val="00BB214E"/>
    <w:rsid w:val="00BB23BD"/>
    <w:rsid w:val="00BB23E6"/>
    <w:rsid w:val="00BB2E2A"/>
    <w:rsid w:val="00BB39CD"/>
    <w:rsid w:val="00BB3E8E"/>
    <w:rsid w:val="00BB3F4C"/>
    <w:rsid w:val="00BB473E"/>
    <w:rsid w:val="00BB5260"/>
    <w:rsid w:val="00BB5B68"/>
    <w:rsid w:val="00BB5C69"/>
    <w:rsid w:val="00BB6C84"/>
    <w:rsid w:val="00BB7085"/>
    <w:rsid w:val="00BB724B"/>
    <w:rsid w:val="00BB72E6"/>
    <w:rsid w:val="00BB7BA0"/>
    <w:rsid w:val="00BB7EBB"/>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78"/>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5959"/>
    <w:rsid w:val="00BE65B3"/>
    <w:rsid w:val="00BE69FE"/>
    <w:rsid w:val="00BE742D"/>
    <w:rsid w:val="00BE7A1F"/>
    <w:rsid w:val="00BF0002"/>
    <w:rsid w:val="00BF01B2"/>
    <w:rsid w:val="00BF05AF"/>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8F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46C"/>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4D9B"/>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7DE"/>
    <w:rsid w:val="00C46896"/>
    <w:rsid w:val="00C46C3A"/>
    <w:rsid w:val="00C47283"/>
    <w:rsid w:val="00C479D8"/>
    <w:rsid w:val="00C47AE8"/>
    <w:rsid w:val="00C50066"/>
    <w:rsid w:val="00C5011A"/>
    <w:rsid w:val="00C5017F"/>
    <w:rsid w:val="00C50506"/>
    <w:rsid w:val="00C5088F"/>
    <w:rsid w:val="00C50896"/>
    <w:rsid w:val="00C50E77"/>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3F2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619"/>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6946"/>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54"/>
    <w:rsid w:val="00CB5EFA"/>
    <w:rsid w:val="00CB616D"/>
    <w:rsid w:val="00CB6343"/>
    <w:rsid w:val="00CB6A43"/>
    <w:rsid w:val="00CB7648"/>
    <w:rsid w:val="00CB7688"/>
    <w:rsid w:val="00CB785E"/>
    <w:rsid w:val="00CB7A9A"/>
    <w:rsid w:val="00CB7B6B"/>
    <w:rsid w:val="00CC046B"/>
    <w:rsid w:val="00CC08A1"/>
    <w:rsid w:val="00CC1DCE"/>
    <w:rsid w:val="00CC1E3E"/>
    <w:rsid w:val="00CC1E40"/>
    <w:rsid w:val="00CC27F5"/>
    <w:rsid w:val="00CC2965"/>
    <w:rsid w:val="00CC2966"/>
    <w:rsid w:val="00CC297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395"/>
    <w:rsid w:val="00CD264D"/>
    <w:rsid w:val="00CD28B2"/>
    <w:rsid w:val="00CD2B65"/>
    <w:rsid w:val="00CD305F"/>
    <w:rsid w:val="00CD309B"/>
    <w:rsid w:val="00CD3122"/>
    <w:rsid w:val="00CD3F09"/>
    <w:rsid w:val="00CD4848"/>
    <w:rsid w:val="00CD492B"/>
    <w:rsid w:val="00CD4D90"/>
    <w:rsid w:val="00CD5804"/>
    <w:rsid w:val="00CD58F5"/>
    <w:rsid w:val="00CD5B8F"/>
    <w:rsid w:val="00CD5BBE"/>
    <w:rsid w:val="00CD5C78"/>
    <w:rsid w:val="00CD5D0C"/>
    <w:rsid w:val="00CD5DEF"/>
    <w:rsid w:val="00CD66ED"/>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4CD"/>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159"/>
    <w:rsid w:val="00CF2304"/>
    <w:rsid w:val="00CF2639"/>
    <w:rsid w:val="00CF2ED9"/>
    <w:rsid w:val="00CF3287"/>
    <w:rsid w:val="00CF3429"/>
    <w:rsid w:val="00CF3502"/>
    <w:rsid w:val="00CF399F"/>
    <w:rsid w:val="00CF3F01"/>
    <w:rsid w:val="00CF441E"/>
    <w:rsid w:val="00CF4444"/>
    <w:rsid w:val="00CF4D80"/>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0E4B"/>
    <w:rsid w:val="00D31270"/>
    <w:rsid w:val="00D31382"/>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C2D"/>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2C2"/>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175"/>
    <w:rsid w:val="00D6521C"/>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D73"/>
    <w:rsid w:val="00D92F86"/>
    <w:rsid w:val="00D93307"/>
    <w:rsid w:val="00D933E5"/>
    <w:rsid w:val="00D93770"/>
    <w:rsid w:val="00D94372"/>
    <w:rsid w:val="00D9493F"/>
    <w:rsid w:val="00D94FF3"/>
    <w:rsid w:val="00D952D1"/>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ACD"/>
    <w:rsid w:val="00DA1D80"/>
    <w:rsid w:val="00DA1DA3"/>
    <w:rsid w:val="00DA2046"/>
    <w:rsid w:val="00DA28BC"/>
    <w:rsid w:val="00DA29DD"/>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0E6"/>
    <w:rsid w:val="00DB220E"/>
    <w:rsid w:val="00DB2559"/>
    <w:rsid w:val="00DB2F57"/>
    <w:rsid w:val="00DB2FBB"/>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AF5"/>
    <w:rsid w:val="00DB5EB2"/>
    <w:rsid w:val="00DB5EE5"/>
    <w:rsid w:val="00DB68AB"/>
    <w:rsid w:val="00DB6DF3"/>
    <w:rsid w:val="00DB6EBC"/>
    <w:rsid w:val="00DB7120"/>
    <w:rsid w:val="00DB73BB"/>
    <w:rsid w:val="00DB7507"/>
    <w:rsid w:val="00DB790F"/>
    <w:rsid w:val="00DB7E8C"/>
    <w:rsid w:val="00DC00AD"/>
    <w:rsid w:val="00DC0109"/>
    <w:rsid w:val="00DC0359"/>
    <w:rsid w:val="00DC0A31"/>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30D"/>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731"/>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BEF"/>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0B"/>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A12"/>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32"/>
    <w:rsid w:val="00E250DB"/>
    <w:rsid w:val="00E2596F"/>
    <w:rsid w:val="00E263E4"/>
    <w:rsid w:val="00E265B9"/>
    <w:rsid w:val="00E27009"/>
    <w:rsid w:val="00E2765B"/>
    <w:rsid w:val="00E302F4"/>
    <w:rsid w:val="00E30641"/>
    <w:rsid w:val="00E306A2"/>
    <w:rsid w:val="00E30C69"/>
    <w:rsid w:val="00E3116C"/>
    <w:rsid w:val="00E31521"/>
    <w:rsid w:val="00E316C4"/>
    <w:rsid w:val="00E32E0E"/>
    <w:rsid w:val="00E32F11"/>
    <w:rsid w:val="00E33802"/>
    <w:rsid w:val="00E33814"/>
    <w:rsid w:val="00E33D6B"/>
    <w:rsid w:val="00E350A9"/>
    <w:rsid w:val="00E35AC6"/>
    <w:rsid w:val="00E35BC0"/>
    <w:rsid w:val="00E35F47"/>
    <w:rsid w:val="00E3618E"/>
    <w:rsid w:val="00E365F4"/>
    <w:rsid w:val="00E37511"/>
    <w:rsid w:val="00E377BF"/>
    <w:rsid w:val="00E40FAA"/>
    <w:rsid w:val="00E417BC"/>
    <w:rsid w:val="00E418CD"/>
    <w:rsid w:val="00E4193A"/>
    <w:rsid w:val="00E41A95"/>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227"/>
    <w:rsid w:val="00E55335"/>
    <w:rsid w:val="00E55D2A"/>
    <w:rsid w:val="00E55E20"/>
    <w:rsid w:val="00E561FF"/>
    <w:rsid w:val="00E56C00"/>
    <w:rsid w:val="00E56F26"/>
    <w:rsid w:val="00E574D2"/>
    <w:rsid w:val="00E57FA4"/>
    <w:rsid w:val="00E57FD4"/>
    <w:rsid w:val="00E60116"/>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B31"/>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4D1"/>
    <w:rsid w:val="00E82560"/>
    <w:rsid w:val="00E8266A"/>
    <w:rsid w:val="00E83280"/>
    <w:rsid w:val="00E832C9"/>
    <w:rsid w:val="00E83C3A"/>
    <w:rsid w:val="00E83C88"/>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3D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51C"/>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55BF"/>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73C"/>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1213"/>
    <w:rsid w:val="00F129A7"/>
    <w:rsid w:val="00F1315E"/>
    <w:rsid w:val="00F13CC6"/>
    <w:rsid w:val="00F14351"/>
    <w:rsid w:val="00F14405"/>
    <w:rsid w:val="00F146A0"/>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2E7E"/>
    <w:rsid w:val="00F231C2"/>
    <w:rsid w:val="00F2357F"/>
    <w:rsid w:val="00F2372C"/>
    <w:rsid w:val="00F23DD6"/>
    <w:rsid w:val="00F24A57"/>
    <w:rsid w:val="00F24F4D"/>
    <w:rsid w:val="00F25022"/>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5535"/>
    <w:rsid w:val="00F463BD"/>
    <w:rsid w:val="00F46C77"/>
    <w:rsid w:val="00F47AFE"/>
    <w:rsid w:val="00F47DF9"/>
    <w:rsid w:val="00F50020"/>
    <w:rsid w:val="00F50261"/>
    <w:rsid w:val="00F50849"/>
    <w:rsid w:val="00F50F51"/>
    <w:rsid w:val="00F50F92"/>
    <w:rsid w:val="00F51318"/>
    <w:rsid w:val="00F51929"/>
    <w:rsid w:val="00F51A64"/>
    <w:rsid w:val="00F52672"/>
    <w:rsid w:val="00F52A4B"/>
    <w:rsid w:val="00F53039"/>
    <w:rsid w:val="00F53043"/>
    <w:rsid w:val="00F53A70"/>
    <w:rsid w:val="00F53E2D"/>
    <w:rsid w:val="00F542D8"/>
    <w:rsid w:val="00F548C8"/>
    <w:rsid w:val="00F55A3B"/>
    <w:rsid w:val="00F569F9"/>
    <w:rsid w:val="00F56A8E"/>
    <w:rsid w:val="00F56DAD"/>
    <w:rsid w:val="00F56EC9"/>
    <w:rsid w:val="00F56FA8"/>
    <w:rsid w:val="00F5765A"/>
    <w:rsid w:val="00F57910"/>
    <w:rsid w:val="00F57A55"/>
    <w:rsid w:val="00F57C72"/>
    <w:rsid w:val="00F60802"/>
    <w:rsid w:val="00F60B31"/>
    <w:rsid w:val="00F60FA3"/>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58A3"/>
    <w:rsid w:val="00F661A3"/>
    <w:rsid w:val="00F669E3"/>
    <w:rsid w:val="00F66B98"/>
    <w:rsid w:val="00F67219"/>
    <w:rsid w:val="00F675AE"/>
    <w:rsid w:val="00F67CB0"/>
    <w:rsid w:val="00F67DFA"/>
    <w:rsid w:val="00F703C3"/>
    <w:rsid w:val="00F703EE"/>
    <w:rsid w:val="00F70E2B"/>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6453"/>
    <w:rsid w:val="00F76901"/>
    <w:rsid w:val="00F76A09"/>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673"/>
    <w:rsid w:val="00F9494D"/>
    <w:rsid w:val="00F9495D"/>
    <w:rsid w:val="00F94C49"/>
    <w:rsid w:val="00F94C7E"/>
    <w:rsid w:val="00F95013"/>
    <w:rsid w:val="00F956D6"/>
    <w:rsid w:val="00F95866"/>
    <w:rsid w:val="00F9597B"/>
    <w:rsid w:val="00F95EE0"/>
    <w:rsid w:val="00F9632D"/>
    <w:rsid w:val="00F9650D"/>
    <w:rsid w:val="00F967D4"/>
    <w:rsid w:val="00F974B4"/>
    <w:rsid w:val="00F9754C"/>
    <w:rsid w:val="00F97645"/>
    <w:rsid w:val="00F976F9"/>
    <w:rsid w:val="00F977F0"/>
    <w:rsid w:val="00F97BF0"/>
    <w:rsid w:val="00FA0509"/>
    <w:rsid w:val="00FA0C0A"/>
    <w:rsid w:val="00FA0D54"/>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7FC"/>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0CDF"/>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2E1D"/>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2DCD"/>
    <w:rsid w:val="00FF30D7"/>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30F74A9-7208-4D63-B69E-426121462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D239D"/>
    <w:pPr>
      <w:keepNext/>
      <w:numPr>
        <w:numId w:val="3"/>
      </w:numPr>
      <w:spacing w:before="120" w:after="60" w:line="240" w:lineRule="atLeast"/>
      <w:ind w:right="-360"/>
      <w:jc w:val="both"/>
      <w:outlineLvl w:val="0"/>
    </w:pPr>
    <w:rPr>
      <w:rFonts w:ascii="Arial" w:eastAsia="Arial Unicode MS" w:hAnsi="Arial" w:cs="Arial"/>
      <w:sz w:val="32"/>
      <w:szCs w:val="36"/>
      <w:lang w:val="en-GB" w:eastAsia="zh-CN"/>
    </w:rPr>
  </w:style>
  <w:style w:type="paragraph" w:styleId="Heading2">
    <w:name w:val="heading 2"/>
    <w:basedOn w:val="Heading1"/>
    <w:next w:val="Normal"/>
    <w:qFormat/>
    <w:rsid w:val="006D239D"/>
    <w:pPr>
      <w:numPr>
        <w:ilvl w:val="1"/>
      </w:numPr>
      <w:ind w:left="720" w:hanging="720"/>
      <w:outlineLvl w:val="1"/>
    </w:pPr>
    <w:rPr>
      <w:sz w:val="28"/>
    </w:rPr>
  </w:style>
  <w:style w:type="paragraph" w:styleId="Heading3">
    <w:name w:val="heading 3"/>
    <w:basedOn w:val="Heading1"/>
    <w:next w:val="Normal"/>
    <w:qFormat/>
    <w:rsid w:val="006D239D"/>
    <w:pPr>
      <w:numPr>
        <w:ilvl w:val="2"/>
      </w:numPr>
      <w:ind w:left="900" w:hanging="900"/>
      <w:outlineLvl w:val="2"/>
    </w:pPr>
    <w:rPr>
      <w:sz w:val="24"/>
      <w:szCs w:val="28"/>
    </w:rPr>
  </w:style>
  <w:style w:type="paragraph" w:styleId="Heading4">
    <w:name w:val="heading 4"/>
    <w:aliases w:val="h4"/>
    <w:basedOn w:val="Heading3"/>
    <w:next w:val="Normal"/>
    <w:qFormat/>
    <w:rsid w:val="00A63872"/>
    <w:pPr>
      <w:ind w:left="1418" w:hanging="1418"/>
      <w:outlineLvl w:val="3"/>
    </w:p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 w:type="paragraph" w:styleId="TOCHeading">
    <w:name w:val="TOC Heading"/>
    <w:basedOn w:val="Heading1"/>
    <w:next w:val="Normal"/>
    <w:uiPriority w:val="39"/>
    <w:semiHidden/>
    <w:unhideWhenUsed/>
    <w:qFormat/>
    <w:rsid w:val="00DC0A31"/>
    <w:pPr>
      <w:keepLines/>
      <w:numPr>
        <w:numId w:val="0"/>
      </w:numPr>
      <w:spacing w:before="480" w:after="0" w:line="276" w:lineRule="auto"/>
      <w:ind w:right="0"/>
      <w:jc w:val="left"/>
      <w:outlineLvl w:val="9"/>
    </w:pPr>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36395871">
      <w:bodyDiv w:val="1"/>
      <w:marLeft w:val="0"/>
      <w:marRight w:val="0"/>
      <w:marTop w:val="0"/>
      <w:marBottom w:val="0"/>
      <w:divBdr>
        <w:top w:val="none" w:sz="0" w:space="0" w:color="auto"/>
        <w:left w:val="none" w:sz="0" w:space="0" w:color="auto"/>
        <w:bottom w:val="none" w:sz="0" w:space="0" w:color="auto"/>
        <w:right w:val="none" w:sz="0" w:space="0" w:color="auto"/>
      </w:divBdr>
      <w:divsChild>
        <w:div w:id="1497110058">
          <w:marLeft w:val="547"/>
          <w:marRight w:val="0"/>
          <w:marTop w:val="0"/>
          <w:marBottom w:val="0"/>
          <w:divBdr>
            <w:top w:val="none" w:sz="0" w:space="0" w:color="auto"/>
            <w:left w:val="none" w:sz="0" w:space="0" w:color="auto"/>
            <w:bottom w:val="none" w:sz="0" w:space="0" w:color="auto"/>
            <w:right w:val="none" w:sz="0" w:space="0" w:color="auto"/>
          </w:divBdr>
        </w:div>
        <w:div w:id="1448038688">
          <w:marLeft w:val="1800"/>
          <w:marRight w:val="0"/>
          <w:marTop w:val="0"/>
          <w:marBottom w:val="0"/>
          <w:divBdr>
            <w:top w:val="none" w:sz="0" w:space="0" w:color="auto"/>
            <w:left w:val="none" w:sz="0" w:space="0" w:color="auto"/>
            <w:bottom w:val="none" w:sz="0" w:space="0" w:color="auto"/>
            <w:right w:val="none" w:sz="0" w:space="0" w:color="auto"/>
          </w:divBdr>
        </w:div>
        <w:div w:id="1293443508">
          <w:marLeft w:val="2520"/>
          <w:marRight w:val="0"/>
          <w:marTop w:val="0"/>
          <w:marBottom w:val="0"/>
          <w:divBdr>
            <w:top w:val="none" w:sz="0" w:space="0" w:color="auto"/>
            <w:left w:val="none" w:sz="0" w:space="0" w:color="auto"/>
            <w:bottom w:val="none" w:sz="0" w:space="0" w:color="auto"/>
            <w:right w:val="none" w:sz="0" w:space="0" w:color="auto"/>
          </w:divBdr>
        </w:div>
        <w:div w:id="1387870666">
          <w:marLeft w:val="3240"/>
          <w:marRight w:val="0"/>
          <w:marTop w:val="0"/>
          <w:marBottom w:val="0"/>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247038">
      <w:bodyDiv w:val="1"/>
      <w:marLeft w:val="0"/>
      <w:marRight w:val="0"/>
      <w:marTop w:val="0"/>
      <w:marBottom w:val="0"/>
      <w:divBdr>
        <w:top w:val="none" w:sz="0" w:space="0" w:color="auto"/>
        <w:left w:val="none" w:sz="0" w:space="0" w:color="auto"/>
        <w:bottom w:val="none" w:sz="0" w:space="0" w:color="auto"/>
        <w:right w:val="none" w:sz="0" w:space="0" w:color="auto"/>
      </w:divBdr>
      <w:divsChild>
        <w:div w:id="40524936">
          <w:marLeft w:val="720"/>
          <w:marRight w:val="0"/>
          <w:marTop w:val="0"/>
          <w:marBottom w:val="120"/>
          <w:divBdr>
            <w:top w:val="none" w:sz="0" w:space="0" w:color="auto"/>
            <w:left w:val="none" w:sz="0" w:space="0" w:color="auto"/>
            <w:bottom w:val="none" w:sz="0" w:space="0" w:color="auto"/>
            <w:right w:val="none" w:sz="0" w:space="0" w:color="auto"/>
          </w:divBdr>
        </w:div>
        <w:div w:id="1918711899">
          <w:marLeft w:val="720"/>
          <w:marRight w:val="0"/>
          <w:marTop w:val="0"/>
          <w:marBottom w:val="120"/>
          <w:divBdr>
            <w:top w:val="none" w:sz="0" w:space="0" w:color="auto"/>
            <w:left w:val="none" w:sz="0" w:space="0" w:color="auto"/>
            <w:bottom w:val="none" w:sz="0" w:space="0" w:color="auto"/>
            <w:right w:val="none" w:sz="0" w:space="0" w:color="auto"/>
          </w:divBdr>
        </w:div>
      </w:divsChild>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172376207">
      <w:bodyDiv w:val="1"/>
      <w:marLeft w:val="0"/>
      <w:marRight w:val="0"/>
      <w:marTop w:val="0"/>
      <w:marBottom w:val="0"/>
      <w:divBdr>
        <w:top w:val="none" w:sz="0" w:space="0" w:color="auto"/>
        <w:left w:val="none" w:sz="0" w:space="0" w:color="auto"/>
        <w:bottom w:val="none" w:sz="0" w:space="0" w:color="auto"/>
        <w:right w:val="none" w:sz="0" w:space="0" w:color="auto"/>
      </w:divBdr>
      <w:divsChild>
        <w:div w:id="2027100624">
          <w:marLeft w:val="3053"/>
          <w:marRight w:val="0"/>
          <w:marTop w:val="0"/>
          <w:marBottom w:val="0"/>
          <w:divBdr>
            <w:top w:val="none" w:sz="0" w:space="0" w:color="auto"/>
            <w:left w:val="none" w:sz="0" w:space="0" w:color="auto"/>
            <w:bottom w:val="none" w:sz="0" w:space="0" w:color="auto"/>
            <w:right w:val="none" w:sz="0" w:space="0" w:color="auto"/>
          </w:divBdr>
        </w:div>
        <w:div w:id="1609316116">
          <w:marLeft w:val="3053"/>
          <w:marRight w:val="0"/>
          <w:marTop w:val="0"/>
          <w:marBottom w:val="0"/>
          <w:divBdr>
            <w:top w:val="none" w:sz="0" w:space="0" w:color="auto"/>
            <w:left w:val="none" w:sz="0" w:space="0" w:color="auto"/>
            <w:bottom w:val="none" w:sz="0" w:space="0" w:color="auto"/>
            <w:right w:val="none" w:sz="0" w:space="0" w:color="auto"/>
          </w:divBdr>
        </w:div>
        <w:div w:id="146823404">
          <w:marLeft w:val="3053"/>
          <w:marRight w:val="0"/>
          <w:marTop w:val="0"/>
          <w:marBottom w:val="0"/>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391733740">
      <w:bodyDiv w:val="1"/>
      <w:marLeft w:val="0"/>
      <w:marRight w:val="0"/>
      <w:marTop w:val="0"/>
      <w:marBottom w:val="0"/>
      <w:divBdr>
        <w:top w:val="none" w:sz="0" w:space="0" w:color="auto"/>
        <w:left w:val="none" w:sz="0" w:space="0" w:color="auto"/>
        <w:bottom w:val="none" w:sz="0" w:space="0" w:color="auto"/>
        <w:right w:val="none" w:sz="0" w:space="0" w:color="auto"/>
      </w:divBdr>
      <w:divsChild>
        <w:div w:id="740175999">
          <w:marLeft w:val="360"/>
          <w:marRight w:val="0"/>
          <w:marTop w:val="0"/>
          <w:marBottom w:val="120"/>
          <w:divBdr>
            <w:top w:val="none" w:sz="0" w:space="0" w:color="auto"/>
            <w:left w:val="none" w:sz="0" w:space="0" w:color="auto"/>
            <w:bottom w:val="none" w:sz="0" w:space="0" w:color="auto"/>
            <w:right w:val="none" w:sz="0" w:space="0" w:color="auto"/>
          </w:divBdr>
        </w:div>
      </w:divsChild>
    </w:div>
    <w:div w:id="422268765">
      <w:bodyDiv w:val="1"/>
      <w:marLeft w:val="0"/>
      <w:marRight w:val="0"/>
      <w:marTop w:val="0"/>
      <w:marBottom w:val="0"/>
      <w:divBdr>
        <w:top w:val="none" w:sz="0" w:space="0" w:color="auto"/>
        <w:left w:val="none" w:sz="0" w:space="0" w:color="auto"/>
        <w:bottom w:val="none" w:sz="0" w:space="0" w:color="auto"/>
        <w:right w:val="none" w:sz="0" w:space="0" w:color="auto"/>
      </w:divBdr>
      <w:divsChild>
        <w:div w:id="300041005">
          <w:marLeft w:val="173"/>
          <w:marRight w:val="0"/>
          <w:marTop w:val="0"/>
          <w:marBottom w:val="0"/>
          <w:divBdr>
            <w:top w:val="none" w:sz="0" w:space="0" w:color="auto"/>
            <w:left w:val="none" w:sz="0" w:space="0" w:color="auto"/>
            <w:bottom w:val="none" w:sz="0" w:space="0" w:color="auto"/>
            <w:right w:val="none" w:sz="0" w:space="0" w:color="auto"/>
          </w:divBdr>
        </w:div>
        <w:div w:id="925380106">
          <w:marLeft w:val="893"/>
          <w:marRight w:val="0"/>
          <w:marTop w:val="0"/>
          <w:marBottom w:val="0"/>
          <w:divBdr>
            <w:top w:val="none" w:sz="0" w:space="0" w:color="auto"/>
            <w:left w:val="none" w:sz="0" w:space="0" w:color="auto"/>
            <w:bottom w:val="none" w:sz="0" w:space="0" w:color="auto"/>
            <w:right w:val="none" w:sz="0" w:space="0" w:color="auto"/>
          </w:divBdr>
        </w:div>
        <w:div w:id="1109472591">
          <w:marLeft w:val="1613"/>
          <w:marRight w:val="0"/>
          <w:marTop w:val="0"/>
          <w:marBottom w:val="0"/>
          <w:divBdr>
            <w:top w:val="none" w:sz="0" w:space="0" w:color="auto"/>
            <w:left w:val="none" w:sz="0" w:space="0" w:color="auto"/>
            <w:bottom w:val="none" w:sz="0" w:space="0" w:color="auto"/>
            <w:right w:val="none" w:sz="0" w:space="0" w:color="auto"/>
          </w:divBdr>
        </w:div>
        <w:div w:id="506948116">
          <w:marLeft w:val="893"/>
          <w:marRight w:val="0"/>
          <w:marTop w:val="0"/>
          <w:marBottom w:val="0"/>
          <w:divBdr>
            <w:top w:val="none" w:sz="0" w:space="0" w:color="auto"/>
            <w:left w:val="none" w:sz="0" w:space="0" w:color="auto"/>
            <w:bottom w:val="none" w:sz="0" w:space="0" w:color="auto"/>
            <w:right w:val="none" w:sz="0" w:space="0" w:color="auto"/>
          </w:divBdr>
        </w:div>
        <w:div w:id="383994162">
          <w:marLeft w:val="1613"/>
          <w:marRight w:val="0"/>
          <w:marTop w:val="0"/>
          <w:marBottom w:val="0"/>
          <w:divBdr>
            <w:top w:val="none" w:sz="0" w:space="0" w:color="auto"/>
            <w:left w:val="none" w:sz="0" w:space="0" w:color="auto"/>
            <w:bottom w:val="none" w:sz="0" w:space="0" w:color="auto"/>
            <w:right w:val="none" w:sz="0" w:space="0" w:color="auto"/>
          </w:divBdr>
        </w:div>
        <w:div w:id="607393598">
          <w:marLeft w:val="1613"/>
          <w:marRight w:val="0"/>
          <w:marTop w:val="0"/>
          <w:marBottom w:val="0"/>
          <w:divBdr>
            <w:top w:val="none" w:sz="0" w:space="0" w:color="auto"/>
            <w:left w:val="none" w:sz="0" w:space="0" w:color="auto"/>
            <w:bottom w:val="none" w:sz="0" w:space="0" w:color="auto"/>
            <w:right w:val="none" w:sz="0" w:space="0" w:color="auto"/>
          </w:divBdr>
        </w:div>
        <w:div w:id="741490427">
          <w:marLeft w:val="2333"/>
          <w:marRight w:val="0"/>
          <w:marTop w:val="0"/>
          <w:marBottom w:val="0"/>
          <w:divBdr>
            <w:top w:val="none" w:sz="0" w:space="0" w:color="auto"/>
            <w:left w:val="none" w:sz="0" w:space="0" w:color="auto"/>
            <w:bottom w:val="none" w:sz="0" w:space="0" w:color="auto"/>
            <w:right w:val="none" w:sz="0" w:space="0" w:color="auto"/>
          </w:divBdr>
        </w:div>
        <w:div w:id="1125390773">
          <w:marLeft w:val="3053"/>
          <w:marRight w:val="0"/>
          <w:marTop w:val="0"/>
          <w:marBottom w:val="0"/>
          <w:divBdr>
            <w:top w:val="none" w:sz="0" w:space="0" w:color="auto"/>
            <w:left w:val="none" w:sz="0" w:space="0" w:color="auto"/>
            <w:bottom w:val="none" w:sz="0" w:space="0" w:color="auto"/>
            <w:right w:val="none" w:sz="0" w:space="0" w:color="auto"/>
          </w:divBdr>
        </w:div>
        <w:div w:id="1458837921">
          <w:marLeft w:val="3053"/>
          <w:marRight w:val="0"/>
          <w:marTop w:val="0"/>
          <w:marBottom w:val="0"/>
          <w:divBdr>
            <w:top w:val="none" w:sz="0" w:space="0" w:color="auto"/>
            <w:left w:val="none" w:sz="0" w:space="0" w:color="auto"/>
            <w:bottom w:val="none" w:sz="0" w:space="0" w:color="auto"/>
            <w:right w:val="none" w:sz="0" w:space="0" w:color="auto"/>
          </w:divBdr>
        </w:div>
        <w:div w:id="874776977">
          <w:marLeft w:val="3053"/>
          <w:marRight w:val="0"/>
          <w:marTop w:val="0"/>
          <w:marBottom w:val="0"/>
          <w:divBdr>
            <w:top w:val="none" w:sz="0" w:space="0" w:color="auto"/>
            <w:left w:val="none" w:sz="0" w:space="0" w:color="auto"/>
            <w:bottom w:val="none" w:sz="0" w:space="0" w:color="auto"/>
            <w:right w:val="none" w:sz="0" w:space="0" w:color="auto"/>
          </w:divBdr>
        </w:div>
        <w:div w:id="473762825">
          <w:marLeft w:val="1613"/>
          <w:marRight w:val="0"/>
          <w:marTop w:val="0"/>
          <w:marBottom w:val="0"/>
          <w:divBdr>
            <w:top w:val="none" w:sz="0" w:space="0" w:color="auto"/>
            <w:left w:val="none" w:sz="0" w:space="0" w:color="auto"/>
            <w:bottom w:val="none" w:sz="0" w:space="0" w:color="auto"/>
            <w:right w:val="none" w:sz="0" w:space="0" w:color="auto"/>
          </w:divBdr>
        </w:div>
        <w:div w:id="1380278773">
          <w:marLeft w:val="2333"/>
          <w:marRight w:val="0"/>
          <w:marTop w:val="0"/>
          <w:marBottom w:val="0"/>
          <w:divBdr>
            <w:top w:val="none" w:sz="0" w:space="0" w:color="auto"/>
            <w:left w:val="none" w:sz="0" w:space="0" w:color="auto"/>
            <w:bottom w:val="none" w:sz="0" w:space="0" w:color="auto"/>
            <w:right w:val="none" w:sz="0" w:space="0" w:color="auto"/>
          </w:divBdr>
        </w:div>
      </w:divsChild>
    </w:div>
    <w:div w:id="446004590">
      <w:bodyDiv w:val="1"/>
      <w:marLeft w:val="0"/>
      <w:marRight w:val="0"/>
      <w:marTop w:val="0"/>
      <w:marBottom w:val="0"/>
      <w:divBdr>
        <w:top w:val="none" w:sz="0" w:space="0" w:color="auto"/>
        <w:left w:val="none" w:sz="0" w:space="0" w:color="auto"/>
        <w:bottom w:val="none" w:sz="0" w:space="0" w:color="auto"/>
        <w:right w:val="none" w:sz="0" w:space="0" w:color="auto"/>
      </w:divBdr>
      <w:divsChild>
        <w:div w:id="977493101">
          <w:marLeft w:val="533"/>
          <w:marRight w:val="0"/>
          <w:marTop w:val="0"/>
          <w:marBottom w:val="0"/>
          <w:divBdr>
            <w:top w:val="none" w:sz="0" w:space="0" w:color="auto"/>
            <w:left w:val="none" w:sz="0" w:space="0" w:color="auto"/>
            <w:bottom w:val="none" w:sz="0" w:space="0" w:color="auto"/>
            <w:right w:val="none" w:sz="0" w:space="0" w:color="auto"/>
          </w:divBdr>
        </w:div>
        <w:div w:id="1957564520">
          <w:marLeft w:val="1166"/>
          <w:marRight w:val="0"/>
          <w:marTop w:val="0"/>
          <w:marBottom w:val="0"/>
          <w:divBdr>
            <w:top w:val="none" w:sz="0" w:space="0" w:color="auto"/>
            <w:left w:val="none" w:sz="0" w:space="0" w:color="auto"/>
            <w:bottom w:val="none" w:sz="0" w:space="0" w:color="auto"/>
            <w:right w:val="none" w:sz="0" w:space="0" w:color="auto"/>
          </w:divBdr>
        </w:div>
        <w:div w:id="1755197642">
          <w:marLeft w:val="1800"/>
          <w:marRight w:val="0"/>
          <w:marTop w:val="0"/>
          <w:marBottom w:val="0"/>
          <w:divBdr>
            <w:top w:val="none" w:sz="0" w:space="0" w:color="auto"/>
            <w:left w:val="none" w:sz="0" w:space="0" w:color="auto"/>
            <w:bottom w:val="none" w:sz="0" w:space="0" w:color="auto"/>
            <w:right w:val="none" w:sz="0" w:space="0" w:color="auto"/>
          </w:divBdr>
        </w:div>
        <w:div w:id="1415588358">
          <w:marLeft w:val="1166"/>
          <w:marRight w:val="0"/>
          <w:marTop w:val="0"/>
          <w:marBottom w:val="0"/>
          <w:divBdr>
            <w:top w:val="none" w:sz="0" w:space="0" w:color="auto"/>
            <w:left w:val="none" w:sz="0" w:space="0" w:color="auto"/>
            <w:bottom w:val="none" w:sz="0" w:space="0" w:color="auto"/>
            <w:right w:val="none" w:sz="0" w:space="0" w:color="auto"/>
          </w:divBdr>
        </w:div>
        <w:div w:id="825169886">
          <w:marLeft w:val="1800"/>
          <w:marRight w:val="0"/>
          <w:marTop w:val="0"/>
          <w:marBottom w:val="0"/>
          <w:divBdr>
            <w:top w:val="none" w:sz="0" w:space="0" w:color="auto"/>
            <w:left w:val="none" w:sz="0" w:space="0" w:color="auto"/>
            <w:bottom w:val="none" w:sz="0" w:space="0" w:color="auto"/>
            <w:right w:val="none" w:sz="0" w:space="0" w:color="auto"/>
          </w:divBdr>
        </w:div>
        <w:div w:id="1022173654">
          <w:marLeft w:val="1800"/>
          <w:marRight w:val="0"/>
          <w:marTop w:val="0"/>
          <w:marBottom w:val="0"/>
          <w:divBdr>
            <w:top w:val="none" w:sz="0" w:space="0" w:color="auto"/>
            <w:left w:val="none" w:sz="0" w:space="0" w:color="auto"/>
            <w:bottom w:val="none" w:sz="0" w:space="0" w:color="auto"/>
            <w:right w:val="none" w:sz="0" w:space="0" w:color="auto"/>
          </w:divBdr>
        </w:div>
        <w:div w:id="755904490">
          <w:marLeft w:val="1800"/>
          <w:marRight w:val="0"/>
          <w:marTop w:val="0"/>
          <w:marBottom w:val="0"/>
          <w:divBdr>
            <w:top w:val="none" w:sz="0" w:space="0" w:color="auto"/>
            <w:left w:val="none" w:sz="0" w:space="0" w:color="auto"/>
            <w:bottom w:val="none" w:sz="0" w:space="0" w:color="auto"/>
            <w:right w:val="none" w:sz="0" w:space="0" w:color="auto"/>
          </w:divBdr>
        </w:div>
        <w:div w:id="1278096181">
          <w:marLeft w:val="1166"/>
          <w:marRight w:val="0"/>
          <w:marTop w:val="0"/>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49060751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7130429">
      <w:bodyDiv w:val="1"/>
      <w:marLeft w:val="0"/>
      <w:marRight w:val="0"/>
      <w:marTop w:val="0"/>
      <w:marBottom w:val="0"/>
      <w:divBdr>
        <w:top w:val="none" w:sz="0" w:space="0" w:color="auto"/>
        <w:left w:val="none" w:sz="0" w:space="0" w:color="auto"/>
        <w:bottom w:val="none" w:sz="0" w:space="0" w:color="auto"/>
        <w:right w:val="none" w:sz="0" w:space="0" w:color="auto"/>
      </w:divBdr>
      <w:divsChild>
        <w:div w:id="597296854">
          <w:marLeft w:val="547"/>
          <w:marRight w:val="0"/>
          <w:marTop w:val="0"/>
          <w:marBottom w:val="0"/>
          <w:divBdr>
            <w:top w:val="none" w:sz="0" w:space="0" w:color="auto"/>
            <w:left w:val="none" w:sz="0" w:space="0" w:color="auto"/>
            <w:bottom w:val="none" w:sz="0" w:space="0" w:color="auto"/>
            <w:right w:val="none" w:sz="0" w:space="0" w:color="auto"/>
          </w:divBdr>
        </w:div>
        <w:div w:id="1498037046">
          <w:marLeft w:val="1166"/>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55576466">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15961675">
      <w:bodyDiv w:val="1"/>
      <w:marLeft w:val="0"/>
      <w:marRight w:val="0"/>
      <w:marTop w:val="0"/>
      <w:marBottom w:val="0"/>
      <w:divBdr>
        <w:top w:val="none" w:sz="0" w:space="0" w:color="auto"/>
        <w:left w:val="none" w:sz="0" w:space="0" w:color="auto"/>
        <w:bottom w:val="none" w:sz="0" w:space="0" w:color="auto"/>
        <w:right w:val="none" w:sz="0" w:space="0" w:color="auto"/>
      </w:divBdr>
      <w:divsChild>
        <w:div w:id="155531838">
          <w:marLeft w:val="3053"/>
          <w:marRight w:val="0"/>
          <w:marTop w:val="0"/>
          <w:marBottom w:val="0"/>
          <w:divBdr>
            <w:top w:val="none" w:sz="0" w:space="0" w:color="auto"/>
            <w:left w:val="none" w:sz="0" w:space="0" w:color="auto"/>
            <w:bottom w:val="none" w:sz="0" w:space="0" w:color="auto"/>
            <w:right w:val="none" w:sz="0" w:space="0" w:color="auto"/>
          </w:divBdr>
        </w:div>
        <w:div w:id="1811708546">
          <w:marLeft w:val="3053"/>
          <w:marRight w:val="0"/>
          <w:marTop w:val="0"/>
          <w:marBottom w:val="0"/>
          <w:divBdr>
            <w:top w:val="none" w:sz="0" w:space="0" w:color="auto"/>
            <w:left w:val="none" w:sz="0" w:space="0" w:color="auto"/>
            <w:bottom w:val="none" w:sz="0" w:space="0" w:color="auto"/>
            <w:right w:val="none" w:sz="0" w:space="0" w:color="auto"/>
          </w:divBdr>
        </w:div>
        <w:div w:id="101076752">
          <w:marLeft w:val="3053"/>
          <w:marRight w:val="0"/>
          <w:marTop w:val="0"/>
          <w:marBottom w:val="0"/>
          <w:divBdr>
            <w:top w:val="none" w:sz="0" w:space="0" w:color="auto"/>
            <w:left w:val="none" w:sz="0" w:space="0" w:color="auto"/>
            <w:bottom w:val="none" w:sz="0" w:space="0" w:color="auto"/>
            <w:right w:val="none" w:sz="0" w:space="0" w:color="auto"/>
          </w:divBdr>
        </w:div>
      </w:divsChild>
    </w:div>
    <w:div w:id="105620267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22462202">
      <w:bodyDiv w:val="1"/>
      <w:marLeft w:val="0"/>
      <w:marRight w:val="0"/>
      <w:marTop w:val="0"/>
      <w:marBottom w:val="0"/>
      <w:divBdr>
        <w:top w:val="none" w:sz="0" w:space="0" w:color="auto"/>
        <w:left w:val="none" w:sz="0" w:space="0" w:color="auto"/>
        <w:bottom w:val="none" w:sz="0" w:space="0" w:color="auto"/>
        <w:right w:val="none" w:sz="0" w:space="0" w:color="auto"/>
      </w:divBdr>
      <w:divsChild>
        <w:div w:id="172770913">
          <w:marLeft w:val="720"/>
          <w:marRight w:val="0"/>
          <w:marTop w:val="0"/>
          <w:marBottom w:val="120"/>
          <w:divBdr>
            <w:top w:val="none" w:sz="0" w:space="0" w:color="auto"/>
            <w:left w:val="none" w:sz="0" w:space="0" w:color="auto"/>
            <w:bottom w:val="none" w:sz="0" w:space="0" w:color="auto"/>
            <w:right w:val="none" w:sz="0" w:space="0" w:color="auto"/>
          </w:divBdr>
        </w:div>
        <w:div w:id="2075279035">
          <w:marLeft w:val="720"/>
          <w:marRight w:val="0"/>
          <w:marTop w:val="0"/>
          <w:marBottom w:val="120"/>
          <w:divBdr>
            <w:top w:val="none" w:sz="0" w:space="0" w:color="auto"/>
            <w:left w:val="none" w:sz="0" w:space="0" w:color="auto"/>
            <w:bottom w:val="none" w:sz="0" w:space="0" w:color="auto"/>
            <w:right w:val="none" w:sz="0" w:space="0" w:color="auto"/>
          </w:divBdr>
        </w:div>
        <w:div w:id="568685620">
          <w:marLeft w:val="720"/>
          <w:marRight w:val="0"/>
          <w:marTop w:val="0"/>
          <w:marBottom w:val="120"/>
          <w:divBdr>
            <w:top w:val="none" w:sz="0" w:space="0" w:color="auto"/>
            <w:left w:val="none" w:sz="0" w:space="0" w:color="auto"/>
            <w:bottom w:val="none" w:sz="0" w:space="0" w:color="auto"/>
            <w:right w:val="none" w:sz="0" w:space="0" w:color="auto"/>
          </w:divBdr>
        </w:div>
        <w:div w:id="1986660777">
          <w:marLeft w:val="720"/>
          <w:marRight w:val="0"/>
          <w:marTop w:val="0"/>
          <w:marBottom w:val="120"/>
          <w:divBdr>
            <w:top w:val="none" w:sz="0" w:space="0" w:color="auto"/>
            <w:left w:val="none" w:sz="0" w:space="0" w:color="auto"/>
            <w:bottom w:val="none" w:sz="0" w:space="0" w:color="auto"/>
            <w:right w:val="none" w:sz="0" w:space="0" w:color="auto"/>
          </w:divBdr>
        </w:div>
        <w:div w:id="1028798297">
          <w:marLeft w:val="720"/>
          <w:marRight w:val="0"/>
          <w:marTop w:val="0"/>
          <w:marBottom w:val="120"/>
          <w:divBdr>
            <w:top w:val="none" w:sz="0" w:space="0" w:color="auto"/>
            <w:left w:val="none" w:sz="0" w:space="0" w:color="auto"/>
            <w:bottom w:val="none" w:sz="0" w:space="0" w:color="auto"/>
            <w:right w:val="none" w:sz="0" w:space="0" w:color="auto"/>
          </w:divBdr>
        </w:div>
        <w:div w:id="2002150383">
          <w:marLeft w:val="720"/>
          <w:marRight w:val="0"/>
          <w:marTop w:val="0"/>
          <w:marBottom w:val="120"/>
          <w:divBdr>
            <w:top w:val="none" w:sz="0" w:space="0" w:color="auto"/>
            <w:left w:val="none" w:sz="0" w:space="0" w:color="auto"/>
            <w:bottom w:val="none" w:sz="0" w:space="0" w:color="auto"/>
            <w:right w:val="none" w:sz="0" w:space="0" w:color="auto"/>
          </w:divBdr>
        </w:div>
        <w:div w:id="651637945">
          <w:marLeft w:val="1080"/>
          <w:marRight w:val="0"/>
          <w:marTop w:val="0"/>
          <w:marBottom w:val="120"/>
          <w:divBdr>
            <w:top w:val="none" w:sz="0" w:space="0" w:color="auto"/>
            <w:left w:val="none" w:sz="0" w:space="0" w:color="auto"/>
            <w:bottom w:val="none" w:sz="0" w:space="0" w:color="auto"/>
            <w:right w:val="none" w:sz="0" w:space="0" w:color="auto"/>
          </w:divBdr>
        </w:div>
        <w:div w:id="1272669176">
          <w:marLeft w:val="720"/>
          <w:marRight w:val="0"/>
          <w:marTop w:val="0"/>
          <w:marBottom w:val="120"/>
          <w:divBdr>
            <w:top w:val="none" w:sz="0" w:space="0" w:color="auto"/>
            <w:left w:val="none" w:sz="0" w:space="0" w:color="auto"/>
            <w:bottom w:val="none" w:sz="0" w:space="0" w:color="auto"/>
            <w:right w:val="none" w:sz="0" w:space="0" w:color="auto"/>
          </w:divBdr>
        </w:div>
      </w:divsChild>
    </w:div>
    <w:div w:id="1347517848">
      <w:bodyDiv w:val="1"/>
      <w:marLeft w:val="0"/>
      <w:marRight w:val="0"/>
      <w:marTop w:val="0"/>
      <w:marBottom w:val="0"/>
      <w:divBdr>
        <w:top w:val="none" w:sz="0" w:space="0" w:color="auto"/>
        <w:left w:val="none" w:sz="0" w:space="0" w:color="auto"/>
        <w:bottom w:val="none" w:sz="0" w:space="0" w:color="auto"/>
        <w:right w:val="none" w:sz="0" w:space="0" w:color="auto"/>
      </w:divBdr>
      <w:divsChild>
        <w:div w:id="1744528383">
          <w:marLeft w:val="547"/>
          <w:marRight w:val="0"/>
          <w:marTop w:val="0"/>
          <w:marBottom w:val="0"/>
          <w:divBdr>
            <w:top w:val="none" w:sz="0" w:space="0" w:color="auto"/>
            <w:left w:val="none" w:sz="0" w:space="0" w:color="auto"/>
            <w:bottom w:val="none" w:sz="0" w:space="0" w:color="auto"/>
            <w:right w:val="none" w:sz="0" w:space="0" w:color="auto"/>
          </w:divBdr>
        </w:div>
        <w:div w:id="1582174855">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56967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6502922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812091638">
      <w:bodyDiv w:val="1"/>
      <w:marLeft w:val="0"/>
      <w:marRight w:val="0"/>
      <w:marTop w:val="0"/>
      <w:marBottom w:val="0"/>
      <w:divBdr>
        <w:top w:val="none" w:sz="0" w:space="0" w:color="auto"/>
        <w:left w:val="none" w:sz="0" w:space="0" w:color="auto"/>
        <w:bottom w:val="none" w:sz="0" w:space="0" w:color="auto"/>
        <w:right w:val="none" w:sz="0" w:space="0" w:color="auto"/>
      </w:divBdr>
      <w:divsChild>
        <w:div w:id="1112936711">
          <w:marLeft w:val="173"/>
          <w:marRight w:val="0"/>
          <w:marTop w:val="0"/>
          <w:marBottom w:val="0"/>
          <w:divBdr>
            <w:top w:val="none" w:sz="0" w:space="0" w:color="auto"/>
            <w:left w:val="none" w:sz="0" w:space="0" w:color="auto"/>
            <w:bottom w:val="none" w:sz="0" w:space="0" w:color="auto"/>
            <w:right w:val="none" w:sz="0" w:space="0" w:color="auto"/>
          </w:divBdr>
        </w:div>
        <w:div w:id="1406224769">
          <w:marLeft w:val="893"/>
          <w:marRight w:val="0"/>
          <w:marTop w:val="0"/>
          <w:marBottom w:val="0"/>
          <w:divBdr>
            <w:top w:val="none" w:sz="0" w:space="0" w:color="auto"/>
            <w:left w:val="none" w:sz="0" w:space="0" w:color="auto"/>
            <w:bottom w:val="none" w:sz="0" w:space="0" w:color="auto"/>
            <w:right w:val="none" w:sz="0" w:space="0" w:color="auto"/>
          </w:divBdr>
        </w:div>
        <w:div w:id="1995334922">
          <w:marLeft w:val="1613"/>
          <w:marRight w:val="0"/>
          <w:marTop w:val="0"/>
          <w:marBottom w:val="0"/>
          <w:divBdr>
            <w:top w:val="none" w:sz="0" w:space="0" w:color="auto"/>
            <w:left w:val="none" w:sz="0" w:space="0" w:color="auto"/>
            <w:bottom w:val="none" w:sz="0" w:space="0" w:color="auto"/>
            <w:right w:val="none" w:sz="0" w:space="0" w:color="auto"/>
          </w:divBdr>
        </w:div>
        <w:div w:id="1383093153">
          <w:marLeft w:val="893"/>
          <w:marRight w:val="0"/>
          <w:marTop w:val="0"/>
          <w:marBottom w:val="0"/>
          <w:divBdr>
            <w:top w:val="none" w:sz="0" w:space="0" w:color="auto"/>
            <w:left w:val="none" w:sz="0" w:space="0" w:color="auto"/>
            <w:bottom w:val="none" w:sz="0" w:space="0" w:color="auto"/>
            <w:right w:val="none" w:sz="0" w:space="0" w:color="auto"/>
          </w:divBdr>
        </w:div>
        <w:div w:id="1918436973">
          <w:marLeft w:val="1613"/>
          <w:marRight w:val="0"/>
          <w:marTop w:val="0"/>
          <w:marBottom w:val="0"/>
          <w:divBdr>
            <w:top w:val="none" w:sz="0" w:space="0" w:color="auto"/>
            <w:left w:val="none" w:sz="0" w:space="0" w:color="auto"/>
            <w:bottom w:val="none" w:sz="0" w:space="0" w:color="auto"/>
            <w:right w:val="none" w:sz="0" w:space="0" w:color="auto"/>
          </w:divBdr>
        </w:div>
        <w:div w:id="2065253973">
          <w:marLeft w:val="1613"/>
          <w:marRight w:val="0"/>
          <w:marTop w:val="0"/>
          <w:marBottom w:val="0"/>
          <w:divBdr>
            <w:top w:val="none" w:sz="0" w:space="0" w:color="auto"/>
            <w:left w:val="none" w:sz="0" w:space="0" w:color="auto"/>
            <w:bottom w:val="none" w:sz="0" w:space="0" w:color="auto"/>
            <w:right w:val="none" w:sz="0" w:space="0" w:color="auto"/>
          </w:divBdr>
        </w:div>
        <w:div w:id="1265110891">
          <w:marLeft w:val="2333"/>
          <w:marRight w:val="0"/>
          <w:marTop w:val="0"/>
          <w:marBottom w:val="0"/>
          <w:divBdr>
            <w:top w:val="none" w:sz="0" w:space="0" w:color="auto"/>
            <w:left w:val="none" w:sz="0" w:space="0" w:color="auto"/>
            <w:bottom w:val="none" w:sz="0" w:space="0" w:color="auto"/>
            <w:right w:val="none" w:sz="0" w:space="0" w:color="auto"/>
          </w:divBdr>
        </w:div>
        <w:div w:id="285699020">
          <w:marLeft w:val="3053"/>
          <w:marRight w:val="0"/>
          <w:marTop w:val="0"/>
          <w:marBottom w:val="0"/>
          <w:divBdr>
            <w:top w:val="none" w:sz="0" w:space="0" w:color="auto"/>
            <w:left w:val="none" w:sz="0" w:space="0" w:color="auto"/>
            <w:bottom w:val="none" w:sz="0" w:space="0" w:color="auto"/>
            <w:right w:val="none" w:sz="0" w:space="0" w:color="auto"/>
          </w:divBdr>
        </w:div>
        <w:div w:id="426579973">
          <w:marLeft w:val="3053"/>
          <w:marRight w:val="0"/>
          <w:marTop w:val="0"/>
          <w:marBottom w:val="0"/>
          <w:divBdr>
            <w:top w:val="none" w:sz="0" w:space="0" w:color="auto"/>
            <w:left w:val="none" w:sz="0" w:space="0" w:color="auto"/>
            <w:bottom w:val="none" w:sz="0" w:space="0" w:color="auto"/>
            <w:right w:val="none" w:sz="0" w:space="0" w:color="auto"/>
          </w:divBdr>
        </w:div>
        <w:div w:id="2017724503">
          <w:marLeft w:val="3053"/>
          <w:marRight w:val="0"/>
          <w:marTop w:val="0"/>
          <w:marBottom w:val="0"/>
          <w:divBdr>
            <w:top w:val="none" w:sz="0" w:space="0" w:color="auto"/>
            <w:left w:val="none" w:sz="0" w:space="0" w:color="auto"/>
            <w:bottom w:val="none" w:sz="0" w:space="0" w:color="auto"/>
            <w:right w:val="none" w:sz="0" w:space="0" w:color="auto"/>
          </w:divBdr>
        </w:div>
        <w:div w:id="1793404885">
          <w:marLeft w:val="1613"/>
          <w:marRight w:val="0"/>
          <w:marTop w:val="0"/>
          <w:marBottom w:val="0"/>
          <w:divBdr>
            <w:top w:val="none" w:sz="0" w:space="0" w:color="auto"/>
            <w:left w:val="none" w:sz="0" w:space="0" w:color="auto"/>
            <w:bottom w:val="none" w:sz="0" w:space="0" w:color="auto"/>
            <w:right w:val="none" w:sz="0" w:space="0" w:color="auto"/>
          </w:divBdr>
        </w:div>
        <w:div w:id="548567521">
          <w:marLeft w:val="2333"/>
          <w:marRight w:val="0"/>
          <w:marTop w:val="0"/>
          <w:marBottom w:val="0"/>
          <w:divBdr>
            <w:top w:val="none" w:sz="0" w:space="0" w:color="auto"/>
            <w:left w:val="none" w:sz="0" w:space="0" w:color="auto"/>
            <w:bottom w:val="none" w:sz="0" w:space="0" w:color="auto"/>
            <w:right w:val="none" w:sz="0" w:space="0" w:color="auto"/>
          </w:divBdr>
        </w:div>
      </w:divsChild>
    </w:div>
    <w:div w:id="185915575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2D783-F78E-47DA-9790-796D8633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2751</Words>
  <Characters>15682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18397</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Ye, Sigen (Nokia - US)</cp:lastModifiedBy>
  <cp:revision>5</cp:revision>
  <cp:lastPrinted>2013-09-26T18:14:00Z</cp:lastPrinted>
  <dcterms:created xsi:type="dcterms:W3CDTF">2016-08-12T05:53:00Z</dcterms:created>
  <dcterms:modified xsi:type="dcterms:W3CDTF">2016-08-12T22:04:00Z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